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left="720" w:firstLine="0"/>
        <w:rPr/>
      </w:pPr>
      <w:bookmarkStart w:colFirst="0" w:colLast="0" w:name="_o1mxeqlh2zrd" w:id="0"/>
      <w:bookmarkEnd w:id="0"/>
      <w:r w:rsidDel="00000000" w:rsidR="00000000" w:rsidRPr="00000000">
        <w:rPr>
          <w:rtl w:val="0"/>
        </w:rPr>
        <w:t xml:space="preserve">Building support for civic space: A messaging guide for Italian civil society</w:t>
      </w:r>
    </w:p>
    <w:p w:rsidR="00000000" w:rsidDel="00000000" w:rsidP="00000000" w:rsidRDefault="00000000" w:rsidRPr="00000000" w14:paraId="00000002">
      <w:pPr>
        <w:pStyle w:val="Title"/>
        <w:rPr/>
      </w:pPr>
      <w:bookmarkStart w:colFirst="0" w:colLast="0" w:name="_e3iypz1xuebt"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By Israel Butler </w:t>
      </w:r>
    </w:p>
    <w:p w:rsidR="00000000" w:rsidDel="00000000" w:rsidP="00000000" w:rsidRDefault="00000000" w:rsidRPr="00000000" w14:paraId="00000024">
      <w:pPr>
        <w:rPr/>
      </w:pPr>
      <w:r w:rsidDel="00000000" w:rsidR="00000000" w:rsidRPr="00000000">
        <w:rPr>
          <w:rtl w:val="0"/>
        </w:rPr>
        <w:t xml:space="preserve">Head of Narrative and Framing </w:t>
      </w:r>
    </w:p>
    <w:p w:rsidR="00000000" w:rsidDel="00000000" w:rsidP="00000000" w:rsidRDefault="00000000" w:rsidRPr="00000000" w14:paraId="00000025">
      <w:pPr>
        <w:rPr/>
      </w:pPr>
      <w:r w:rsidDel="00000000" w:rsidR="00000000" w:rsidRPr="00000000">
        <w:rPr>
          <w:rtl w:val="0"/>
        </w:rPr>
        <w:t xml:space="preserve">Civil Liberties Union for Europe</w:t>
      </w:r>
    </w:p>
    <w:p w:rsidR="00000000" w:rsidDel="00000000" w:rsidP="00000000" w:rsidRDefault="00000000" w:rsidRPr="00000000" w14:paraId="00000026">
      <w:pPr>
        <w:rPr/>
      </w:pPr>
      <w:r w:rsidDel="00000000" w:rsidR="00000000" w:rsidRPr="00000000">
        <w:rPr>
          <w:rtl w:val="0"/>
        </w:rPr>
        <w:t xml:space="preserve">December 2025</w:t>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251413</wp:posOffset>
            </wp:positionV>
            <wp:extent cx="3595688" cy="758559"/>
            <wp:effectExtent b="0" l="0" r="0" t="0"/>
            <wp:wrapSquare wrapText="bothSides" distB="114300" distT="114300" distL="114300" distR="114300"/>
            <wp:docPr id="9"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595688" cy="75855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271463</wp:posOffset>
            </wp:positionV>
            <wp:extent cx="1338263" cy="718530"/>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38263" cy="718530"/>
                    </a:xfrm>
                    <a:prstGeom prst="rect"/>
                    <a:ln/>
                  </pic:spPr>
                </pic:pic>
              </a:graphicData>
            </a:graphic>
          </wp:anchor>
        </w:drawing>
      </w:r>
    </w:p>
    <w:p w:rsidR="00000000" w:rsidDel="00000000" w:rsidP="00000000" w:rsidRDefault="00000000" w:rsidRPr="00000000" w14:paraId="00000027">
      <w:pPr>
        <w:rPr/>
      </w:pPr>
      <w:r w:rsidDel="00000000" w:rsidR="00000000" w:rsidRPr="00000000">
        <w:br w:type="page"/>
      </w:r>
      <w:r w:rsidDel="00000000" w:rsidR="00000000" w:rsidRPr="00000000">
        <w:rPr>
          <w:rtl w:val="0"/>
        </w:rPr>
      </w:r>
    </w:p>
    <w:sdt>
      <w:sdtPr>
        <w:id w:val="1803892328"/>
        <w:docPartObj>
          <w:docPartGallery w:val="Table of Contents"/>
          <w:docPartUnique w:val="1"/>
        </w:docPartObj>
      </w:sdtPr>
      <w:sdtContent>
        <w:p w:rsidR="00000000" w:rsidDel="00000000" w:rsidP="00000000" w:rsidRDefault="00000000" w:rsidRPr="00000000" w14:paraId="00000028">
          <w:pPr>
            <w:widowControl w:val="0"/>
            <w:spacing w:before="60" w:line="240" w:lineRule="auto"/>
            <w:rPr>
              <w:b w:val="0"/>
              <w:bCs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nhkz3z41iouq">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 About the Guide</w:t>
            </w:r>
          </w:hyperlink>
          <w:r w:rsidDel="00000000" w:rsidR="00000000" w:rsidRPr="00000000">
            <w:rPr>
              <w:rtl w:val="0"/>
            </w:rPr>
          </w:r>
        </w:p>
        <w:p w:rsidR="00000000" w:rsidDel="00000000" w:rsidP="00000000" w:rsidRDefault="00000000" w:rsidRPr="00000000" w14:paraId="00000029">
          <w:pPr>
            <w:widowControl w:val="0"/>
            <w:spacing w:before="60" w:line="240" w:lineRule="auto"/>
            <w:rPr>
              <w:b w:val="0"/>
              <w:bCs w:val="0"/>
              <w:color w:val="1155cc"/>
              <w:u w:val="single"/>
            </w:rPr>
          </w:pPr>
          <w:hyperlink w:anchor="_voodtwrmq90o">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 Drawbacks of current messaging practice.</w:t>
            </w:r>
          </w:hyperlink>
          <w:r w:rsidDel="00000000" w:rsidR="00000000" w:rsidRPr="00000000">
            <w:rPr>
              <w:rtl w:val="0"/>
            </w:rPr>
          </w:r>
        </w:p>
        <w:p w:rsidR="00000000" w:rsidDel="00000000" w:rsidP="00000000" w:rsidRDefault="00000000" w:rsidRPr="00000000" w14:paraId="0000002A">
          <w:pPr>
            <w:widowControl w:val="0"/>
            <w:spacing w:before="60" w:line="240" w:lineRule="auto"/>
            <w:ind w:left="360" w:firstLine="0"/>
            <w:rPr>
              <w:color w:val="1155cc"/>
              <w:u w:val="single"/>
            </w:rPr>
          </w:pPr>
          <w:hyperlink w:anchor="_mtk1iumqhtq2">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A. Structural mistakes</w:t>
            </w:r>
          </w:hyperlink>
          <w:r w:rsidDel="00000000" w:rsidR="00000000" w:rsidRPr="00000000">
            <w:rPr>
              <w:rtl w:val="0"/>
            </w:rPr>
          </w:r>
        </w:p>
        <w:p w:rsidR="00000000" w:rsidDel="00000000" w:rsidP="00000000" w:rsidRDefault="00000000" w:rsidRPr="00000000" w14:paraId="0000002B">
          <w:pPr>
            <w:widowControl w:val="0"/>
            <w:spacing w:before="60" w:line="240" w:lineRule="auto"/>
            <w:ind w:left="720" w:firstLine="0"/>
            <w:rPr>
              <w:color w:val="1155cc"/>
              <w:u w:val="single"/>
            </w:rPr>
          </w:pPr>
          <w:hyperlink w:anchor="_mo61e57q0tmu">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 Not giving your audience a good enough reason to care</w:t>
            </w:r>
          </w:hyperlink>
          <w:r w:rsidDel="00000000" w:rsidR="00000000" w:rsidRPr="00000000">
            <w:rPr>
              <w:rtl w:val="0"/>
            </w:rPr>
          </w:r>
        </w:p>
        <w:p w:rsidR="00000000" w:rsidDel="00000000" w:rsidP="00000000" w:rsidRDefault="00000000" w:rsidRPr="00000000" w14:paraId="0000002C">
          <w:pPr>
            <w:widowControl w:val="0"/>
            <w:spacing w:before="60" w:line="240" w:lineRule="auto"/>
            <w:ind w:left="720" w:firstLine="0"/>
            <w:rPr>
              <w:color w:val="1155cc"/>
              <w:u w:val="single"/>
            </w:rPr>
          </w:pPr>
          <w:hyperlink w:anchor="_hh7fb08on7wd">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 Making your message mostly about the harm you are fighting</w:t>
            </w:r>
          </w:hyperlink>
          <w:r w:rsidDel="00000000" w:rsidR="00000000" w:rsidRPr="00000000">
            <w:rPr>
              <w:rtl w:val="0"/>
            </w:rPr>
          </w:r>
        </w:p>
        <w:p w:rsidR="00000000" w:rsidDel="00000000" w:rsidP="00000000" w:rsidRDefault="00000000" w:rsidRPr="00000000" w14:paraId="0000002D">
          <w:pPr>
            <w:widowControl w:val="0"/>
            <w:spacing w:before="60" w:line="240" w:lineRule="auto"/>
            <w:ind w:left="720" w:firstLine="0"/>
            <w:rPr>
              <w:color w:val="1155cc"/>
              <w:u w:val="single"/>
            </w:rPr>
          </w:pPr>
          <w:hyperlink w:anchor="_1rroaiktudy3">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iii. Talking about the technical solution but not the vision</w:t>
            </w:r>
          </w:hyperlink>
          <w:r w:rsidDel="00000000" w:rsidR="00000000" w:rsidRPr="00000000">
            <w:rPr>
              <w:rtl w:val="0"/>
            </w:rPr>
          </w:r>
        </w:p>
        <w:p w:rsidR="00000000" w:rsidDel="00000000" w:rsidP="00000000" w:rsidRDefault="00000000" w:rsidRPr="00000000" w14:paraId="0000002E">
          <w:pPr>
            <w:widowControl w:val="0"/>
            <w:spacing w:before="60" w:line="240" w:lineRule="auto"/>
            <w:ind w:left="720" w:firstLine="0"/>
            <w:rPr>
              <w:color w:val="1155cc"/>
              <w:u w:val="single"/>
            </w:rPr>
          </w:pPr>
          <w:hyperlink w:anchor="_7h3yb8mcic14">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iv. Direct contradictions and repeating damaging frames</w:t>
            </w:r>
          </w:hyperlink>
          <w:r w:rsidDel="00000000" w:rsidR="00000000" w:rsidRPr="00000000">
            <w:rPr>
              <w:rtl w:val="0"/>
            </w:rPr>
          </w:r>
        </w:p>
        <w:p w:rsidR="00000000" w:rsidDel="00000000" w:rsidP="00000000" w:rsidRDefault="00000000" w:rsidRPr="00000000" w14:paraId="0000002F">
          <w:pPr>
            <w:widowControl w:val="0"/>
            <w:spacing w:before="60" w:line="240" w:lineRule="auto"/>
            <w:ind w:left="360" w:firstLine="0"/>
            <w:rPr>
              <w:color w:val="1155cc"/>
              <w:u w:val="single"/>
            </w:rPr>
          </w:pPr>
          <w:hyperlink w:anchor="_yorvks6xxf4f">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B. Mistakes in the details of the message</w:t>
            </w:r>
          </w:hyperlink>
          <w:r w:rsidDel="00000000" w:rsidR="00000000" w:rsidRPr="00000000">
            <w:rPr>
              <w:rtl w:val="0"/>
            </w:rPr>
          </w:r>
        </w:p>
        <w:p w:rsidR="00000000" w:rsidDel="00000000" w:rsidP="00000000" w:rsidRDefault="00000000" w:rsidRPr="00000000" w14:paraId="00000030">
          <w:pPr>
            <w:widowControl w:val="0"/>
            <w:spacing w:before="60" w:line="240" w:lineRule="auto"/>
            <w:ind w:left="720" w:firstLine="0"/>
            <w:rPr>
              <w:color w:val="1155cc"/>
              <w:u w:val="single"/>
            </w:rPr>
          </w:pPr>
          <w:hyperlink w:anchor="_h46ht6ppl67x">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 Negative slogans</w:t>
            </w:r>
          </w:hyperlink>
          <w:r w:rsidDel="00000000" w:rsidR="00000000" w:rsidRPr="00000000">
            <w:rPr>
              <w:rtl w:val="0"/>
            </w:rPr>
          </w:r>
        </w:p>
        <w:p w:rsidR="00000000" w:rsidDel="00000000" w:rsidP="00000000" w:rsidRDefault="00000000" w:rsidRPr="00000000" w14:paraId="00000031">
          <w:pPr>
            <w:widowControl w:val="0"/>
            <w:spacing w:before="60" w:line="240" w:lineRule="auto"/>
            <w:ind w:left="720" w:firstLine="0"/>
            <w:rPr>
              <w:color w:val="1155cc"/>
              <w:u w:val="single"/>
            </w:rPr>
          </w:pPr>
          <w:hyperlink w:anchor="_m8ni1zjyi3h">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 Using overly sophisticated language</w:t>
            </w:r>
          </w:hyperlink>
          <w:r w:rsidDel="00000000" w:rsidR="00000000" w:rsidRPr="00000000">
            <w:rPr>
              <w:rtl w:val="0"/>
            </w:rPr>
          </w:r>
        </w:p>
        <w:p w:rsidR="00000000" w:rsidDel="00000000" w:rsidP="00000000" w:rsidRDefault="00000000" w:rsidRPr="00000000" w14:paraId="00000032">
          <w:pPr>
            <w:widowControl w:val="0"/>
            <w:spacing w:before="60" w:line="240" w:lineRule="auto"/>
            <w:ind w:left="720" w:firstLine="0"/>
            <w:rPr>
              <w:color w:val="1155cc"/>
              <w:u w:val="single"/>
            </w:rPr>
          </w:pPr>
          <w:hyperlink w:anchor="_b4y9n6muzbnp">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iii. Educational approaches</w:t>
            </w:r>
          </w:hyperlink>
          <w:r w:rsidDel="00000000" w:rsidR="00000000" w:rsidRPr="00000000">
            <w:rPr>
              <w:rtl w:val="0"/>
            </w:rPr>
          </w:r>
        </w:p>
        <w:p w:rsidR="00000000" w:rsidDel="00000000" w:rsidP="00000000" w:rsidRDefault="00000000" w:rsidRPr="00000000" w14:paraId="00000033">
          <w:pPr>
            <w:widowControl w:val="0"/>
            <w:spacing w:before="60" w:line="240" w:lineRule="auto"/>
            <w:rPr>
              <w:b w:val="0"/>
              <w:bCs w:val="0"/>
              <w:color w:val="1155cc"/>
              <w:u w:val="single"/>
            </w:rPr>
          </w:pPr>
          <w:hyperlink w:anchor="_e3t0re2ytk5d">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III. Sample messaging and creative assets</w:t>
            </w:r>
          </w:hyperlink>
          <w:r w:rsidDel="00000000" w:rsidR="00000000" w:rsidRPr="00000000">
            <w:rPr>
              <w:rtl w:val="0"/>
            </w:rPr>
          </w:r>
        </w:p>
        <w:p w:rsidR="00000000" w:rsidDel="00000000" w:rsidP="00000000" w:rsidRDefault="00000000" w:rsidRPr="00000000" w14:paraId="00000034">
          <w:pPr>
            <w:widowControl w:val="0"/>
            <w:spacing w:before="60" w:line="240" w:lineRule="auto"/>
            <w:ind w:left="360" w:firstLine="0"/>
            <w:rPr>
              <w:color w:val="1155cc"/>
              <w:u w:val="single"/>
            </w:rPr>
          </w:pPr>
          <w:hyperlink w:anchor="_oniucibexqxw">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A. The structure of a persuasive message</w:t>
            </w:r>
          </w:hyperlink>
          <w:r w:rsidDel="00000000" w:rsidR="00000000" w:rsidRPr="00000000">
            <w:rPr>
              <w:rtl w:val="0"/>
            </w:rPr>
          </w:r>
        </w:p>
        <w:p w:rsidR="00000000" w:rsidDel="00000000" w:rsidP="00000000" w:rsidRDefault="00000000" w:rsidRPr="00000000" w14:paraId="00000035">
          <w:pPr>
            <w:widowControl w:val="0"/>
            <w:spacing w:before="60" w:line="240" w:lineRule="auto"/>
            <w:ind w:left="360" w:firstLine="0"/>
            <w:rPr>
              <w:color w:val="1155cc"/>
              <w:u w:val="single"/>
            </w:rPr>
          </w:pPr>
          <w:hyperlink w:anchor="_50r7mv28ylql">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B. How to use the four-part narrative structure</w:t>
            </w:r>
          </w:hyperlink>
          <w:r w:rsidDel="00000000" w:rsidR="00000000" w:rsidRPr="00000000">
            <w:rPr>
              <w:rtl w:val="0"/>
            </w:rPr>
          </w:r>
        </w:p>
        <w:p w:rsidR="00000000" w:rsidDel="00000000" w:rsidP="00000000" w:rsidRDefault="00000000" w:rsidRPr="00000000" w14:paraId="00000036">
          <w:pPr>
            <w:widowControl w:val="0"/>
            <w:spacing w:before="60" w:line="240" w:lineRule="auto"/>
            <w:ind w:left="360" w:firstLine="0"/>
            <w:rPr>
              <w:color w:val="1155cc"/>
              <w:u w:val="single"/>
            </w:rPr>
          </w:pPr>
          <w:hyperlink w:anchor="_od3nf5xtcjj0">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C. Messaging considerations affecting campaign strategy</w:t>
            </w:r>
          </w:hyperlink>
          <w:r w:rsidDel="00000000" w:rsidR="00000000" w:rsidRPr="00000000">
            <w:rPr>
              <w:rtl w:val="0"/>
            </w:rPr>
          </w:r>
        </w:p>
        <w:p w:rsidR="00000000" w:rsidDel="00000000" w:rsidP="00000000" w:rsidRDefault="00000000" w:rsidRPr="00000000" w14:paraId="00000037">
          <w:pPr>
            <w:widowControl w:val="0"/>
            <w:spacing w:before="60" w:line="240" w:lineRule="auto"/>
            <w:ind w:left="360" w:firstLine="0"/>
            <w:rPr>
              <w:color w:val="1155cc"/>
              <w:u w:val="single"/>
            </w:rPr>
          </w:pPr>
          <w:hyperlink w:anchor="_tfssq6txdcvs">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D. Sample messaging</w:t>
            </w:r>
          </w:hyperlink>
          <w:r w:rsidDel="00000000" w:rsidR="00000000" w:rsidRPr="00000000">
            <w:rPr>
              <w:rtl w:val="0"/>
            </w:rPr>
          </w:r>
        </w:p>
        <w:p w:rsidR="00000000" w:rsidDel="00000000" w:rsidP="00000000" w:rsidRDefault="00000000" w:rsidRPr="00000000" w14:paraId="00000038">
          <w:pPr>
            <w:widowControl w:val="0"/>
            <w:spacing w:before="60" w:line="240" w:lineRule="auto"/>
            <w:ind w:left="720" w:firstLine="0"/>
            <w:rPr>
              <w:color w:val="1155cc"/>
              <w:u w:val="single"/>
            </w:rPr>
          </w:pPr>
          <w:hyperlink w:anchor="_gbjwba2mcouv">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 The ‘we decide’ narrative</w:t>
            </w:r>
          </w:hyperlink>
          <w:r w:rsidDel="00000000" w:rsidR="00000000" w:rsidRPr="00000000">
            <w:rPr>
              <w:rtl w:val="0"/>
            </w:rPr>
          </w:r>
        </w:p>
        <w:p w:rsidR="00000000" w:rsidDel="00000000" w:rsidP="00000000" w:rsidRDefault="00000000" w:rsidRPr="00000000" w14:paraId="00000039">
          <w:pPr>
            <w:widowControl w:val="0"/>
            <w:spacing w:before="60" w:line="240" w:lineRule="auto"/>
            <w:ind w:left="720" w:firstLine="0"/>
            <w:rPr>
              <w:color w:val="1155cc"/>
              <w:u w:val="single"/>
            </w:rPr>
          </w:pPr>
          <w:hyperlink w:anchor="_ncy07j4qj2k">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 Messaging on specific progressive causes</w:t>
            </w:r>
          </w:hyperlink>
          <w:r w:rsidDel="00000000" w:rsidR="00000000" w:rsidRPr="00000000">
            <w:rPr>
              <w:rtl w:val="0"/>
            </w:rPr>
          </w:r>
        </w:p>
        <w:p w:rsidR="00000000" w:rsidDel="00000000" w:rsidP="00000000" w:rsidRDefault="00000000" w:rsidRPr="00000000" w14:paraId="0000003A">
          <w:pPr>
            <w:widowControl w:val="0"/>
            <w:spacing w:before="60" w:line="240" w:lineRule="auto"/>
            <w:ind w:left="1080" w:firstLine="0"/>
            <w:rPr>
              <w:color w:val="1155cc"/>
              <w:u w:val="single"/>
            </w:rPr>
          </w:pPr>
          <w:hyperlink w:anchor="_7v498qeu3wni">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a) Migration</w:t>
            </w:r>
          </w:hyperlink>
          <w:r w:rsidDel="00000000" w:rsidR="00000000" w:rsidRPr="00000000">
            <w:rPr>
              <w:rtl w:val="0"/>
            </w:rPr>
          </w:r>
        </w:p>
        <w:p w:rsidR="00000000" w:rsidDel="00000000" w:rsidP="00000000" w:rsidRDefault="00000000" w:rsidRPr="00000000" w14:paraId="0000003B">
          <w:pPr>
            <w:widowControl w:val="0"/>
            <w:spacing w:before="60" w:line="240" w:lineRule="auto"/>
            <w:ind w:left="1080" w:firstLine="0"/>
            <w:rPr>
              <w:color w:val="1155cc"/>
              <w:u w:val="single"/>
            </w:rPr>
          </w:pPr>
          <w:hyperlink w:anchor="_a31ozpwvp600">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b) Environmental protection</w:t>
            </w:r>
          </w:hyperlink>
          <w:r w:rsidDel="00000000" w:rsidR="00000000" w:rsidRPr="00000000">
            <w:rPr>
              <w:rtl w:val="0"/>
            </w:rPr>
          </w:r>
        </w:p>
        <w:p w:rsidR="00000000" w:rsidDel="00000000" w:rsidP="00000000" w:rsidRDefault="00000000" w:rsidRPr="00000000" w14:paraId="0000003C">
          <w:pPr>
            <w:widowControl w:val="0"/>
            <w:spacing w:before="60" w:line="240" w:lineRule="auto"/>
            <w:ind w:left="1080" w:firstLine="0"/>
            <w:rPr>
              <w:color w:val="1155cc"/>
              <w:u w:val="single"/>
            </w:rPr>
          </w:pPr>
          <w:hyperlink w:anchor="_oowb2yacubhr">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c) Marriage equality</w:t>
            </w:r>
          </w:hyperlink>
          <w:r w:rsidDel="00000000" w:rsidR="00000000" w:rsidRPr="00000000">
            <w:rPr>
              <w:rtl w:val="0"/>
            </w:rPr>
          </w:r>
        </w:p>
        <w:p w:rsidR="00000000" w:rsidDel="00000000" w:rsidP="00000000" w:rsidRDefault="00000000" w:rsidRPr="00000000" w14:paraId="0000003D">
          <w:pPr>
            <w:widowControl w:val="0"/>
            <w:spacing w:before="60" w:line="240" w:lineRule="auto"/>
            <w:ind w:left="1080" w:firstLine="0"/>
            <w:rPr>
              <w:color w:val="1155cc"/>
              <w:u w:val="single"/>
            </w:rPr>
          </w:pPr>
          <w:hyperlink w:anchor="_yecc87ubxjjo">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d) Access to abortion</w:t>
            </w:r>
          </w:hyperlink>
          <w:r w:rsidDel="00000000" w:rsidR="00000000" w:rsidRPr="00000000">
            <w:rPr>
              <w:rtl w:val="0"/>
            </w:rPr>
          </w:r>
        </w:p>
        <w:p w:rsidR="00000000" w:rsidDel="00000000" w:rsidP="00000000" w:rsidRDefault="00000000" w:rsidRPr="00000000" w14:paraId="0000003E">
          <w:pPr>
            <w:widowControl w:val="0"/>
            <w:spacing w:before="60" w:line="240" w:lineRule="auto"/>
            <w:ind w:left="720" w:firstLine="0"/>
            <w:rPr>
              <w:color w:val="1155cc"/>
              <w:u w:val="single"/>
            </w:rPr>
          </w:pPr>
          <w:hyperlink w:anchor="_7c63z76v38i5">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iii. Examples of how to connect messaging on progressive causes to the NGOs that promote them</w:t>
            </w:r>
          </w:hyperlink>
          <w:r w:rsidDel="00000000" w:rsidR="00000000" w:rsidRPr="00000000">
            <w:rPr>
              <w:rtl w:val="0"/>
            </w:rPr>
          </w:r>
        </w:p>
        <w:p w:rsidR="00000000" w:rsidDel="00000000" w:rsidP="00000000" w:rsidRDefault="00000000" w:rsidRPr="00000000" w14:paraId="0000003F">
          <w:pPr>
            <w:widowControl w:val="0"/>
            <w:spacing w:before="60" w:line="240" w:lineRule="auto"/>
            <w:ind w:left="360" w:firstLine="0"/>
            <w:rPr>
              <w:color w:val="1155cc"/>
              <w:u w:val="single"/>
            </w:rPr>
          </w:pPr>
          <w:hyperlink w:anchor="_4j42w7i2zz2z">
            <w:r w:rsidDel="00000000" w:rsidR="00000000" w:rsidRPr="00000000">
              <w:rPr>
                <w:rFonts w:ascii="Arial" w:cs="Arial" w:eastAsia="Arial" w:hAnsi="Arial"/>
                <w:b w:val="0"/>
                <w:bCs w:val="0"/>
                <w:i w:val="0"/>
                <w:iCs w:val="0"/>
                <w:smallCaps w:val="0"/>
                <w:strike w:val="0"/>
                <w:color w:val="1155cc"/>
                <w:sz w:val="22"/>
                <w:szCs w:val="22"/>
                <w:u w:val="single"/>
                <w:shd w:fill="auto" w:val="clear"/>
                <w:vertAlign w:val="baseline"/>
                <w:rtl w:val="0"/>
              </w:rPr>
              <w:t xml:space="preserve">E. Messaging for responding to misinformation</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numPr>
          <w:ilvl w:val="0"/>
          <w:numId w:val="9"/>
        </w:numPr>
        <w:ind w:left="720" w:hanging="360"/>
      </w:pPr>
      <w:bookmarkStart w:colFirst="0" w:colLast="0" w:name="_nhkz3z41iouq" w:id="2"/>
      <w:bookmarkEnd w:id="2"/>
      <w:r w:rsidDel="00000000" w:rsidR="00000000" w:rsidRPr="00000000">
        <w:rPr>
          <w:rtl w:val="0"/>
        </w:rPr>
        <w:t xml:space="preserve">About the Guide</w:t>
      </w:r>
    </w:p>
    <w:p w:rsidR="00000000" w:rsidDel="00000000" w:rsidP="00000000" w:rsidRDefault="00000000" w:rsidRPr="00000000" w14:paraId="00000042">
      <w:pPr>
        <w:ind w:left="720" w:firstLine="0"/>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This guide is intended for staff working in organisations that want to improve attitudes among the public towards NGOs that promote progressive causes such as human rights, equality, anti-corruption and environmental protection, using tools such as campaigning, litigation and advocacy. For the remainder of the guide, these NGOs are referred to as ‘advocacy NGOs’.</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Public audiences can be divided into at least three segments on progressive causes, such as human rights, equality, environmental protection and social justice. Those who are solidly in favour of your cause (the base), those who are solidly against (opponents), and those in the middle, who are moveable. The moveable middle can be further divided into those who lean in your favour (soft-supporters), those who lean towards your opponents (soft opponents) and those who can go either way (undecideds). </w:t>
      </w:r>
    </w:p>
    <w:p w:rsidR="00000000" w:rsidDel="00000000" w:rsidP="00000000" w:rsidRDefault="00000000" w:rsidRPr="00000000" w14:paraId="00000046">
      <w:pPr>
        <w:rPr/>
      </w:pPr>
      <w:r w:rsidDel="00000000" w:rsidR="00000000" w:rsidRPr="00000000">
        <w:rPr>
          <w:rtl w:val="0"/>
        </w:rPr>
        <w:t xml:space="preserve"> </w:t>
      </w:r>
    </w:p>
    <w:p w:rsidR="00000000" w:rsidDel="00000000" w:rsidP="00000000" w:rsidRDefault="00000000" w:rsidRPr="00000000" w14:paraId="00000047">
      <w:pPr>
        <w:rPr/>
      </w:pPr>
      <w:r w:rsidDel="00000000" w:rsidR="00000000" w:rsidRPr="00000000">
        <w:rPr>
          <w:rtl w:val="0"/>
        </w:rPr>
        <w:t xml:space="preserve">Your ‘base’ includes your existing supporters, but also people who would be very likely to support you if you can reach them with your messages. Research in different countries on different human rights-related topics suggests that this base can be anything between 15% and 25% of the population.</w:t>
      </w:r>
      <w:r w:rsidDel="00000000" w:rsidR="00000000" w:rsidRPr="00000000">
        <w:rPr>
          <w:vertAlign w:val="superscript"/>
        </w:rPr>
        <w:footnoteReference w:customMarkFollows="0" w:id="1"/>
      </w:r>
      <w:r w:rsidDel="00000000" w:rsidR="00000000" w:rsidRPr="00000000">
        <w:rPr>
          <w:rtl w:val="0"/>
        </w:rPr>
        <w:t xml:space="preserve"> The same is true for opponents. Your base and your opponents won’t usually change their position. But the middle segments can. This moveable middle is usually the biggest chunk of the public.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Public-facing campaigns that are aimed at growing public support for a particular cause should try to mobilise your base and enlist their help to spread your message to shift at least part of the moveable middle over to your side. The messaging advice in this guide is designed to mobilise and persuade your base, soft supporters and undecideds.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Currently, advocacy NGOs message in a way that is likely only to appeal to supporters and is either ineffective or counterproductive with moveable middle audiences. This contrasts to your opponents’ messaging. Evidence from different countries suggests that concerted smear campaigns against NGOs can shift undecideds from neutral to negative views, while not affecting support from supporters and soft supporters.</w:t>
      </w:r>
      <w:r w:rsidDel="00000000" w:rsidR="00000000" w:rsidRPr="00000000">
        <w:rPr>
          <w:vertAlign w:val="superscript"/>
        </w:rPr>
        <w:footnoteReference w:customMarkFollows="0" w:id="2"/>
      </w:r>
      <w:r w:rsidDel="00000000" w:rsidR="00000000" w:rsidRPr="00000000">
        <w:rPr>
          <w:rtl w:val="0"/>
        </w:rPr>
        <w:t xml:space="preserve"> Smear campaigns against NGOs are used as a tool in their own right to harass and intimidate staff at NGOs and reduce public trust and support, and are often a prelude to legal and policy proposals to restrict civic space.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This guide will help users to shore up support among supporters and soft supporters and win over undecideds. As a result, advocacy NGOs will be better able to fend off restrictions, deter the use of smear campaigns and, in the long-term, grow public support for measures that deliver a healthy civic space.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The guide is informed by the science and practice behind narrative change. This guide refers to this approach as ‘persuasive messaging’. It draws heavily on the work of </w:t>
      </w:r>
      <w:hyperlink r:id="rId10">
        <w:r w:rsidDel="00000000" w:rsidR="00000000" w:rsidRPr="00000000">
          <w:rPr>
            <w:color w:val="1155cc"/>
            <w:u w:val="single"/>
            <w:rtl w:val="0"/>
          </w:rPr>
          <w:t xml:space="preserve">Anat Shenker-Osorio</w:t>
        </w:r>
      </w:hyperlink>
      <w:r w:rsidDel="00000000" w:rsidR="00000000" w:rsidRPr="00000000">
        <w:rPr>
          <w:rtl w:val="0"/>
        </w:rPr>
        <w:t xml:space="preserve">. The recommendations in this guide are based on an analysis of Italian public opinion on civic space as well as message testing. These were carried out through social listening over Facebook (June and July 2024) on selected Swedish language pages as well as focus groups with undecideds (October 2025). The same project also explored attitudes and tested messaging on reforms of citizenship rules, which inform the findings in this guide. While the messages were tested with undecideds, as noted, they have been developed to also appeal to the base and soft supporters. Put otherwise, messages that risk alienating your base or soft supporters are not included in this guide.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The guide uses the term ‘progressive’ in a non-politically partisan sense to refer to public interest causes recognised in European legal instruments such as the EU Charter of Fundamental Rights.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Section II of the guide highlights current messaging habits of advocacy NGOs that are probably working against them and explains what to do instead. Section III explains the structure of a persuasive message and sets out sample messaging, including creative content and messaging designed to respond to attacks. </w:t>
      </w:r>
      <w:r w:rsidDel="00000000" w:rsidR="00000000" w:rsidRPr="00000000">
        <w:br w:type="page"/>
      </w: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720" w:firstLine="0"/>
        <w:rPr/>
      </w:pPr>
      <w:r w:rsidDel="00000000" w:rsidR="00000000" w:rsidRPr="00000000">
        <w:rPr>
          <w:rtl w:val="0"/>
        </w:rPr>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pStyle w:val="Heading1"/>
        <w:numPr>
          <w:ilvl w:val="0"/>
          <w:numId w:val="9"/>
        </w:numPr>
        <w:ind w:left="720" w:hanging="360"/>
        <w:rPr>
          <w:sz w:val="40"/>
          <w:szCs w:val="40"/>
        </w:rPr>
      </w:pPr>
      <w:bookmarkStart w:colFirst="0" w:colLast="0" w:name="_voodtwrmq90o" w:id="3"/>
      <w:bookmarkEnd w:id="3"/>
      <w:r w:rsidDel="00000000" w:rsidR="00000000" w:rsidRPr="00000000">
        <w:rPr>
          <w:rtl w:val="0"/>
        </w:rPr>
        <w:t xml:space="preserve">Drawbacks of current messaging practice. </w:t>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Section II reviews the messaging habits of advocacy NGOs, points out where these are counter-productive and makes suggestions on how to improve them. Campaigners tend to make certain mistakes when trying to persuade public audiences to support advocacy NGOs as a sector or the specific causes they work on. These mistakes can be divided into two categories. First, in the way that they structure their messages. Second, in the details of their messaging. This section will outline these messaging mistakes to help you avoid them. </w:t>
      </w:r>
    </w:p>
    <w:p w:rsidR="00000000" w:rsidDel="00000000" w:rsidP="00000000" w:rsidRDefault="00000000" w:rsidRPr="00000000" w14:paraId="0000005A">
      <w:pPr>
        <w:pStyle w:val="Heading2"/>
        <w:numPr>
          <w:ilvl w:val="0"/>
          <w:numId w:val="4"/>
        </w:numPr>
        <w:ind w:left="720" w:hanging="360"/>
      </w:pPr>
      <w:bookmarkStart w:colFirst="0" w:colLast="0" w:name="_mtk1iumqhtq2" w:id="4"/>
      <w:bookmarkEnd w:id="4"/>
      <w:r w:rsidDel="00000000" w:rsidR="00000000" w:rsidRPr="00000000">
        <w:rPr>
          <w:rtl w:val="0"/>
        </w:rPr>
        <w:t xml:space="preserve">Structural mistakes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Campaigners tend to try to build support by using messages that focus on the harm they are fighting (like restrictions on protests, SLAPPs or smear attacks) and then talking about the appropriate legal or policy solution (for example, changing the relevant law, policy or institutional structures).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Messages that contain only one or both these ingredients tend not to be effective at persuading audiences outside your supporters. This isn’t to say that information about the harm and the solution don’t belong in the message. Rather, the problem is that there are other elements missing. These include not giving the audience a (good enough) reason to care about the cause being advanced - whether that’s civic space in general or the specific topics advocacy NGOs work on - not explaining why the harm is happening, and not giving the audience a vision to inspire them.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To understand the structural mistakes set out in this subsection, it would help campaigners if they first understand the structure that a message should follow in order to be most effective. Section III will go into this in more detail. </w:t>
      </w:r>
    </w:p>
    <w:p w:rsidR="00000000" w:rsidDel="00000000" w:rsidP="00000000" w:rsidRDefault="00000000" w:rsidRPr="00000000" w14:paraId="00000061">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pPr>
            <w:r w:rsidDel="00000000" w:rsidR="00000000" w:rsidRPr="00000000">
              <w:rPr>
                <w:rtl w:val="0"/>
              </w:rPr>
              <w:t xml:space="preserve">Structure of a persuasive message (also referred to as a ‘narrative’)</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8"/>
              </w:numPr>
              <w:ind w:left="720" w:hanging="360"/>
            </w:pPr>
            <w:r w:rsidDel="00000000" w:rsidR="00000000" w:rsidRPr="00000000">
              <w:rPr>
                <w:rtl w:val="0"/>
              </w:rPr>
              <w:t xml:space="preserve">Values statement: tell your audience how the cause you are advancing delivers something that they find important for themselves, people they care about or people whom they consider to be like them. </w:t>
            </w:r>
          </w:p>
          <w:p w:rsidR="00000000" w:rsidDel="00000000" w:rsidP="00000000" w:rsidRDefault="00000000" w:rsidRPr="00000000" w14:paraId="00000065">
            <w:pPr>
              <w:ind w:left="720" w:firstLine="0"/>
              <w:rPr/>
            </w:pPr>
            <w:r w:rsidDel="00000000" w:rsidR="00000000" w:rsidRPr="00000000">
              <w:rPr>
                <w:rtl w:val="0"/>
              </w:rPr>
            </w:r>
          </w:p>
          <w:p w:rsidR="00000000" w:rsidDel="00000000" w:rsidP="00000000" w:rsidRDefault="00000000" w:rsidRPr="00000000" w14:paraId="00000066">
            <w:pPr>
              <w:numPr>
                <w:ilvl w:val="0"/>
                <w:numId w:val="8"/>
              </w:numPr>
              <w:ind w:left="720" w:hanging="360"/>
            </w:pPr>
            <w:r w:rsidDel="00000000" w:rsidR="00000000" w:rsidRPr="00000000">
              <w:rPr>
                <w:rtl w:val="0"/>
              </w:rPr>
              <w:t xml:space="preserve">Explain the problem: show your audience that the things they care about are at risk or aren’t being delivered. Set out who or what is causing the problem and, in certain circumstances, what their motivation is. </w:t>
            </w:r>
          </w:p>
          <w:p w:rsidR="00000000" w:rsidDel="00000000" w:rsidP="00000000" w:rsidRDefault="00000000" w:rsidRPr="00000000" w14:paraId="00000067">
            <w:pPr>
              <w:ind w:left="720" w:firstLine="0"/>
              <w:rPr/>
            </w:pPr>
            <w:r w:rsidDel="00000000" w:rsidR="00000000" w:rsidRPr="00000000">
              <w:rPr>
                <w:rtl w:val="0"/>
              </w:rPr>
            </w:r>
          </w:p>
          <w:p w:rsidR="00000000" w:rsidDel="00000000" w:rsidP="00000000" w:rsidRDefault="00000000" w:rsidRPr="00000000" w14:paraId="00000068">
            <w:pPr>
              <w:numPr>
                <w:ilvl w:val="0"/>
                <w:numId w:val="8"/>
              </w:numPr>
              <w:ind w:left="720" w:hanging="360"/>
            </w:pPr>
            <w:r w:rsidDel="00000000" w:rsidR="00000000" w:rsidRPr="00000000">
              <w:rPr>
                <w:rtl w:val="0"/>
              </w:rPr>
              <w:t xml:space="preserve">Explain the vision your solution delivers: tell your audience what the world will look like if your solution is put into practice. This is often a call-back to the substance of the values statement. Do name your solution, but don’t dwell on the policy details. </w:t>
            </w:r>
          </w:p>
          <w:p w:rsidR="00000000" w:rsidDel="00000000" w:rsidP="00000000" w:rsidRDefault="00000000" w:rsidRPr="00000000" w14:paraId="00000069">
            <w:pPr>
              <w:ind w:left="720" w:firstLine="0"/>
              <w:rPr/>
            </w:pPr>
            <w:r w:rsidDel="00000000" w:rsidR="00000000" w:rsidRPr="00000000">
              <w:rPr>
                <w:rtl w:val="0"/>
              </w:rPr>
            </w:r>
          </w:p>
          <w:p w:rsidR="00000000" w:rsidDel="00000000" w:rsidP="00000000" w:rsidRDefault="00000000" w:rsidRPr="00000000" w14:paraId="0000006A">
            <w:pPr>
              <w:numPr>
                <w:ilvl w:val="0"/>
                <w:numId w:val="8"/>
              </w:numPr>
              <w:ind w:left="720" w:hanging="360"/>
            </w:pPr>
            <w:r w:rsidDel="00000000" w:rsidR="00000000" w:rsidRPr="00000000">
              <w:rPr>
                <w:rtl w:val="0"/>
              </w:rPr>
              <w:t xml:space="preserve">If necessary, show your audience that change is possible by reminding them of past positive social changes, and tell your audience what they can do to show their support for your solution. </w:t>
            </w:r>
          </w:p>
          <w:p w:rsidR="00000000" w:rsidDel="00000000" w:rsidP="00000000" w:rsidRDefault="00000000" w:rsidRPr="00000000" w14:paraId="0000006B">
            <w:pPr>
              <w:widowControl w:val="0"/>
              <w:spacing w:line="240" w:lineRule="auto"/>
              <w:rPr/>
            </w:pPr>
            <w:r w:rsidDel="00000000" w:rsidR="00000000" w:rsidRPr="00000000">
              <w:rPr>
                <w:rtl w:val="0"/>
              </w:rPr>
            </w:r>
          </w:p>
        </w:tc>
      </w:tr>
    </w:tbl>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3"/>
        <w:rPr/>
      </w:pPr>
      <w:bookmarkStart w:colFirst="0" w:colLast="0" w:name="_mo61e57q0tmu" w:id="5"/>
      <w:bookmarkEnd w:id="5"/>
      <w:r w:rsidDel="00000000" w:rsidR="00000000" w:rsidRPr="00000000">
        <w:rPr>
          <w:rtl w:val="0"/>
        </w:rPr>
        <w:t xml:space="preserve">i. Not giving your audience a good enough reason to care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Advocacy NGOs tend not to give their audience a (good enough) reason to care about the causes they are promoting. They tend to talk about the causes they promote in abstract or technical terms. Supporters tend to understand these terms and agree with them on principle. But moveable middle audiences don’t understand how, for example, human rights standards help to protect or promote things that they value. Abstract arguments that do not connect to tangible things or moral rules that your audience finds important will have no emotional impact on them. And the latter is necessary in order to mobilise them to spread a message and take action in support of a cause.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For example, we asked focus groups participants to react to the following message: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‘Le organizzazioni no-profit sono essenziali per la democrazia. Offrono alle persone un modo per parlare alla classe politica dei problemi che vogliono vedere risolti e monitorano le persone al potere in modo che non violino la legge o restringano i nostri diritti.’</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This message is a summary of an argument frequently made by advocacy NGOs, though in a more concise and clearer form than the typical style of advocacy NGOs. The same or similar message was also tested in focus groups in three other EU countries. Participants reacted to it in almost the same way in all countries. They appreciated that it was clear and concise but remarked that it had no emotional impact.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The legal arguments that advocacy NGOs typically use are also unlikely to have the desired impact on moveable middle audiences. For example, arguing that your audience should oppose restrictions on protestors because this violates international law. Again, this is because the audience is unlikely to see the link between particular legal standards and things that they find important. In this example, a more persuasive argument would be to remind the audience that they think it’s important for people to be able to come together to express their views and concerns on issues that matter to them.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Although we did not test messages in the form of pure legal arguments in Italy, we did test these in focus groups in Croatia as part of the same project. When shown a message to the effect that pushbacks should not be allowed because they are illegal under the European Convention on Human Rights the audience actually questioned whether the law made sense because it is important for a country to be able to protect its borders against illegal entry by people whom they considered to be potentially dangerous.</w:t>
      </w:r>
      <w:r w:rsidDel="00000000" w:rsidR="00000000" w:rsidRPr="00000000">
        <w:rPr>
          <w:vertAlign w:val="superscript"/>
        </w:rPr>
        <w:footnoteReference w:customMarkFollows="0" w:id="4"/>
      </w:r>
      <w:r w:rsidDel="00000000" w:rsidR="00000000" w:rsidRPr="00000000">
        <w:rPr>
          <w:rtl w:val="0"/>
        </w:rPr>
        <w:t xml:space="preserve"> We also saw that a legal argument triggered our opponent’s frame in the audience that potentially dangerous migrants are crossing into the country illegally.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Section III of the guide will go into more depth, but below are some short examples of how to shift away from using abstract or legal arguments and instead articulate what these principles or standards deliver that is of importance to your audience.</w:t>
      </w:r>
    </w:p>
    <w:p w:rsidR="00000000" w:rsidDel="00000000" w:rsidP="00000000" w:rsidRDefault="00000000" w:rsidRPr="00000000" w14:paraId="0000007C">
      <w:pPr>
        <w:rPr/>
      </w:pPr>
      <w:r w:rsidDel="00000000" w:rsidR="00000000" w:rsidRPr="00000000">
        <w:rPr>
          <w:rtl w:val="0"/>
        </w:rPr>
      </w:r>
    </w:p>
    <w:tbl>
      <w:tblPr>
        <w:tblStyle w:val="Table2"/>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blHeader w:val="0"/>
        </w:trPr>
        <w:tc>
          <w:tcPr/>
          <w:p w:rsidR="00000000" w:rsidDel="00000000" w:rsidP="00000000" w:rsidRDefault="00000000" w:rsidRPr="00000000" w14:paraId="0000007D">
            <w:pPr>
              <w:widowControl w:val="0"/>
              <w:spacing w:line="240" w:lineRule="auto"/>
              <w:rPr/>
            </w:pPr>
            <w:r w:rsidDel="00000000" w:rsidR="00000000" w:rsidRPr="00000000">
              <w:rPr>
                <w:rtl w:val="0"/>
              </w:rPr>
              <w:t xml:space="preserve">From</w:t>
            </w:r>
          </w:p>
        </w:tc>
        <w:tc>
          <w:tcPr/>
          <w:p w:rsidR="00000000" w:rsidDel="00000000" w:rsidP="00000000" w:rsidRDefault="00000000" w:rsidRPr="00000000" w14:paraId="0000007E">
            <w:pPr>
              <w:widowControl w:val="0"/>
              <w:spacing w:line="240" w:lineRule="auto"/>
              <w:rPr/>
            </w:pPr>
            <w:r w:rsidDel="00000000" w:rsidR="00000000" w:rsidRPr="00000000">
              <w:rPr>
                <w:rtl w:val="0"/>
              </w:rPr>
              <w:t xml:space="preserve">To</w:t>
            </w:r>
          </w:p>
        </w:tc>
      </w:tr>
      <w:tr>
        <w:trPr>
          <w:cantSplit w:val="0"/>
          <w:tblHeader w:val="0"/>
        </w:trPr>
        <w:tc>
          <w:tcPr/>
          <w:p w:rsidR="00000000" w:rsidDel="00000000" w:rsidP="00000000" w:rsidRDefault="00000000" w:rsidRPr="00000000" w14:paraId="0000007F">
            <w:pPr>
              <w:spacing w:line="240" w:lineRule="auto"/>
              <w:rPr/>
            </w:pPr>
            <w:r w:rsidDel="00000000" w:rsidR="00000000" w:rsidRPr="00000000">
              <w:rPr>
                <w:rtl w:val="0"/>
              </w:rPr>
              <w:t xml:space="preserve">Human rights law obliges governments to guarantee people’s basic needs.</w:t>
            </w:r>
          </w:p>
          <w:p w:rsidR="00000000" w:rsidDel="00000000" w:rsidP="00000000" w:rsidRDefault="00000000" w:rsidRPr="00000000" w14:paraId="00000080">
            <w:pPr>
              <w:spacing w:line="240" w:lineRule="auto"/>
              <w:rPr/>
            </w:pPr>
            <w:r w:rsidDel="00000000" w:rsidR="00000000" w:rsidRPr="00000000">
              <w:rPr>
                <w:rtl w:val="0"/>
              </w:rPr>
            </w:r>
          </w:p>
        </w:tc>
        <w:tc>
          <w:tcPr/>
          <w:p w:rsidR="00000000" w:rsidDel="00000000" w:rsidP="00000000" w:rsidRDefault="00000000" w:rsidRPr="00000000" w14:paraId="00000081">
            <w:pPr>
              <w:spacing w:line="240" w:lineRule="auto"/>
              <w:rPr/>
            </w:pPr>
            <w:r w:rsidDel="00000000" w:rsidR="00000000" w:rsidRPr="00000000">
              <w:rPr>
                <w:rtl w:val="0"/>
              </w:rPr>
              <w:t xml:space="preserve">Human rights give us the means to demand that our leaders fund the things our communities need to thrive, like good schools and modern hospitals.</w:t>
            </w:r>
          </w:p>
        </w:tc>
      </w:tr>
      <w:tr>
        <w:trPr>
          <w:cantSplit w:val="0"/>
          <w:tblHeader w:val="0"/>
        </w:trPr>
        <w:tc>
          <w:tcPr/>
          <w:p w:rsidR="00000000" w:rsidDel="00000000" w:rsidP="00000000" w:rsidRDefault="00000000" w:rsidRPr="00000000" w14:paraId="00000082">
            <w:pPr>
              <w:spacing w:line="240" w:lineRule="auto"/>
              <w:rPr/>
            </w:pPr>
            <w:r w:rsidDel="00000000" w:rsidR="00000000" w:rsidRPr="00000000">
              <w:rPr>
                <w:rtl w:val="0"/>
              </w:rPr>
              <w:t xml:space="preserve">Everyone is protected against discrimination.</w:t>
            </w:r>
          </w:p>
          <w:p w:rsidR="00000000" w:rsidDel="00000000" w:rsidP="00000000" w:rsidRDefault="00000000" w:rsidRPr="00000000" w14:paraId="00000083">
            <w:pPr>
              <w:spacing w:line="240" w:lineRule="auto"/>
              <w:rPr/>
            </w:pPr>
            <w:r w:rsidDel="00000000" w:rsidR="00000000" w:rsidRPr="00000000">
              <w:rPr>
                <w:rtl w:val="0"/>
              </w:rPr>
            </w:r>
          </w:p>
        </w:tc>
        <w:tc>
          <w:tcPr/>
          <w:p w:rsidR="00000000" w:rsidDel="00000000" w:rsidP="00000000" w:rsidRDefault="00000000" w:rsidRPr="00000000" w14:paraId="00000084">
            <w:pPr>
              <w:spacing w:line="240" w:lineRule="auto"/>
              <w:rPr/>
            </w:pPr>
            <w:r w:rsidDel="00000000" w:rsidR="00000000" w:rsidRPr="00000000">
              <w:rPr>
                <w:rtl w:val="0"/>
              </w:rPr>
              <w:t xml:space="preserve">No matter the colour of our skin, who we love, who we pray to or how old we are, most of us agree that all of us should get the same opportunities to do well in life.</w:t>
            </w:r>
          </w:p>
        </w:tc>
      </w:tr>
      <w:tr>
        <w:trPr>
          <w:cantSplit w:val="0"/>
          <w:tblHeader w:val="0"/>
        </w:trPr>
        <w:tc>
          <w:tcPr/>
          <w:p w:rsidR="00000000" w:rsidDel="00000000" w:rsidP="00000000" w:rsidRDefault="00000000" w:rsidRPr="00000000" w14:paraId="00000085">
            <w:pPr>
              <w:widowControl w:val="0"/>
              <w:spacing w:line="240" w:lineRule="auto"/>
              <w:rPr/>
            </w:pPr>
            <w:r w:rsidDel="00000000" w:rsidR="00000000" w:rsidRPr="00000000">
              <w:rPr>
                <w:rtl w:val="0"/>
              </w:rPr>
              <w:t xml:space="preserve">Marriage equality.</w:t>
            </w:r>
          </w:p>
        </w:tc>
        <w:tc>
          <w:tcPr/>
          <w:p w:rsidR="00000000" w:rsidDel="00000000" w:rsidP="00000000" w:rsidRDefault="00000000" w:rsidRPr="00000000" w14:paraId="00000086">
            <w:pPr>
              <w:spacing w:line="240" w:lineRule="auto"/>
              <w:rPr/>
            </w:pPr>
            <w:r w:rsidDel="00000000" w:rsidR="00000000" w:rsidRPr="00000000">
              <w:rPr>
                <w:rtl w:val="0"/>
              </w:rPr>
              <w:t xml:space="preserve">Everyone should be free to make a long-term commitment to the person they love, no matter who they are attracted to.</w:t>
            </w:r>
          </w:p>
        </w:tc>
      </w:tr>
      <w:tr>
        <w:trPr>
          <w:cantSplit w:val="0"/>
          <w:tblHeader w:val="0"/>
        </w:trPr>
        <w:tc>
          <w:tcPr/>
          <w:p w:rsidR="00000000" w:rsidDel="00000000" w:rsidP="00000000" w:rsidRDefault="00000000" w:rsidRPr="00000000" w14:paraId="00000087">
            <w:pPr>
              <w:widowControl w:val="0"/>
              <w:spacing w:line="240" w:lineRule="auto"/>
              <w:rPr/>
            </w:pPr>
            <w:r w:rsidDel="00000000" w:rsidR="00000000" w:rsidRPr="00000000">
              <w:rPr>
                <w:rtl w:val="0"/>
              </w:rPr>
              <w:t xml:space="preserve">Environmental protection.</w:t>
            </w:r>
          </w:p>
        </w:tc>
        <w:tc>
          <w:tcPr/>
          <w:p w:rsidR="00000000" w:rsidDel="00000000" w:rsidP="00000000" w:rsidRDefault="00000000" w:rsidRPr="00000000" w14:paraId="00000088">
            <w:pPr>
              <w:spacing w:line="240" w:lineRule="auto"/>
              <w:rPr/>
            </w:pPr>
            <w:r w:rsidDel="00000000" w:rsidR="00000000" w:rsidRPr="00000000">
              <w:rPr>
                <w:rtl w:val="0"/>
              </w:rPr>
              <w:t xml:space="preserve">Most of us want our children to breathe clean air and drink clean water.</w:t>
            </w:r>
          </w:p>
        </w:tc>
      </w:tr>
      <w:tr>
        <w:trPr>
          <w:cantSplit w:val="0"/>
          <w:tblHeader w:val="0"/>
        </w:trPr>
        <w:tc>
          <w:tcPr/>
          <w:p w:rsidR="00000000" w:rsidDel="00000000" w:rsidP="00000000" w:rsidRDefault="00000000" w:rsidRPr="00000000" w14:paraId="00000089">
            <w:pPr>
              <w:widowControl w:val="0"/>
              <w:spacing w:line="240" w:lineRule="auto"/>
              <w:rPr/>
            </w:pPr>
            <w:r w:rsidDel="00000000" w:rsidR="00000000" w:rsidRPr="00000000">
              <w:rPr>
                <w:rtl w:val="0"/>
              </w:rPr>
              <w:t xml:space="preserve">Democracy.</w:t>
            </w:r>
          </w:p>
        </w:tc>
        <w:tc>
          <w:tcPr/>
          <w:p w:rsidR="00000000" w:rsidDel="00000000" w:rsidP="00000000" w:rsidRDefault="00000000" w:rsidRPr="00000000" w14:paraId="0000008A">
            <w:pPr>
              <w:spacing w:line="240" w:lineRule="auto"/>
              <w:rPr/>
            </w:pPr>
            <w:r w:rsidDel="00000000" w:rsidR="00000000" w:rsidRPr="00000000">
              <w:rPr>
                <w:rtl w:val="0"/>
              </w:rPr>
              <w:t xml:space="preserve">We all want our leaders to listen to our concerns and do what’s best for ordinary people.</w:t>
            </w:r>
          </w:p>
        </w:tc>
      </w:tr>
      <w:tr>
        <w:trPr>
          <w:cantSplit w:val="0"/>
          <w:tblHeader w:val="0"/>
        </w:trPr>
        <w:tc>
          <w:tcPr/>
          <w:p w:rsidR="00000000" w:rsidDel="00000000" w:rsidP="00000000" w:rsidRDefault="00000000" w:rsidRPr="00000000" w14:paraId="0000008B">
            <w:pPr>
              <w:widowControl w:val="0"/>
              <w:spacing w:line="240" w:lineRule="auto"/>
              <w:rPr/>
            </w:pPr>
            <w:r w:rsidDel="00000000" w:rsidR="00000000" w:rsidRPr="00000000">
              <w:rPr>
                <w:rtl w:val="0"/>
              </w:rPr>
              <w:t xml:space="preserve">Anti-corruption.</w:t>
            </w:r>
          </w:p>
        </w:tc>
        <w:tc>
          <w:tcPr/>
          <w:p w:rsidR="00000000" w:rsidDel="00000000" w:rsidP="00000000" w:rsidRDefault="00000000" w:rsidRPr="00000000" w14:paraId="0000008C">
            <w:pPr>
              <w:spacing w:line="240" w:lineRule="auto"/>
              <w:rPr/>
            </w:pPr>
            <w:r w:rsidDel="00000000" w:rsidR="00000000" w:rsidRPr="00000000">
              <w:rPr>
                <w:rtl w:val="0"/>
              </w:rPr>
              <w:t xml:space="preserve">The resources we contribute should go to fund the things we all rely on, like roads, schools and hospitals.</w:t>
            </w:r>
          </w:p>
        </w:tc>
      </w:tr>
      <w:tr>
        <w:trPr>
          <w:cantSplit w:val="0"/>
          <w:tblHeader w:val="0"/>
        </w:trPr>
        <w:tc>
          <w:tcPr/>
          <w:p w:rsidR="00000000" w:rsidDel="00000000" w:rsidP="00000000" w:rsidRDefault="00000000" w:rsidRPr="00000000" w14:paraId="0000008D">
            <w:pPr>
              <w:widowControl w:val="0"/>
              <w:spacing w:line="240" w:lineRule="auto"/>
              <w:rPr/>
            </w:pPr>
            <w:r w:rsidDel="00000000" w:rsidR="00000000" w:rsidRPr="00000000">
              <w:rPr>
                <w:rtl w:val="0"/>
              </w:rPr>
              <w:t xml:space="preserve">The right to asylum.</w:t>
            </w:r>
          </w:p>
        </w:tc>
        <w:tc>
          <w:tcPr/>
          <w:p w:rsidR="00000000" w:rsidDel="00000000" w:rsidP="00000000" w:rsidRDefault="00000000" w:rsidRPr="00000000" w14:paraId="0000008E">
            <w:pPr>
              <w:widowControl w:val="0"/>
              <w:spacing w:line="240" w:lineRule="auto"/>
              <w:rPr/>
            </w:pPr>
            <w:r w:rsidDel="00000000" w:rsidR="00000000" w:rsidRPr="00000000">
              <w:rPr>
                <w:rtl w:val="0"/>
              </w:rPr>
              <w:t xml:space="preserve">Most of us will do whatever it takes to keep our families safe and give them a better life. We work, sacrifice, and even pack up everything so we can put food on the table, a roof over their heads and send our kids to a decent school. </w:t>
            </w:r>
          </w:p>
        </w:tc>
      </w:tr>
    </w:tbl>
    <w:p w:rsidR="00000000" w:rsidDel="00000000" w:rsidP="00000000" w:rsidRDefault="00000000" w:rsidRPr="00000000" w14:paraId="0000008F">
      <w:pPr>
        <w:rPr/>
      </w:pPr>
      <w:r w:rsidDel="00000000" w:rsidR="00000000" w:rsidRPr="00000000">
        <w:rPr>
          <w:rtl w:val="0"/>
        </w:rPr>
        <w:t xml:space="preserve"> </w:t>
      </w:r>
    </w:p>
    <w:p w:rsidR="00000000" w:rsidDel="00000000" w:rsidP="00000000" w:rsidRDefault="00000000" w:rsidRPr="00000000" w14:paraId="00000090">
      <w:pPr>
        <w:pStyle w:val="Heading3"/>
        <w:rPr/>
      </w:pPr>
      <w:bookmarkStart w:colFirst="0" w:colLast="0" w:name="_hh7fb08on7wd" w:id="6"/>
      <w:bookmarkEnd w:id="6"/>
      <w:r w:rsidDel="00000000" w:rsidR="00000000" w:rsidRPr="00000000">
        <w:rPr>
          <w:rtl w:val="0"/>
        </w:rPr>
        <w:t xml:space="preserve">ii. Making your message mostly about the harm you are fighting</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Typically, advocacy NGOs focus their messaging on the hardships they are fighting. For example, in relation to civic space this might mean informing your audience that NGOs and journalists are facing SLAPPs from politicians or businesses. On a topic like environmental protection it might mean informing your audience about levels of pollution caused by fossil fuel use. Or on migration it might mean making your audience aware of restrictions on search and rescue activities. </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However, awareness of the harms advocacy NGOs are fighting by itself tends not to be enough to persuade people outside the base to support us, and it has several drawbacks. First, it can cause the audience to tune out because they don’t want to engage with a purely negative message. Second, it can make the audience feel like the problem is too big or difficult to solve.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Third, it leaves the audience to fill in their own (usually mistaken) explanations for why the problem is happening. For example, campaigners might inform their audience that environmental protestors are victims of police violence and subject to prosecutions in a way that people protesting on other issues are not. Campaigners might expect that when the audience receives these facts they will react with disapproval and interpret the facts as evidence that the government is trying to silence criticism of policies that benefit fossil fuel companies at the expense of environmental protection. But undecideds in Italy tend to think that environmental protestors are excessively disruptive in their methods and worry that contemporary protests in general in Italy end in violence. Which is likely to lead the audience to react to this kind of message with approval, seeing harsher measures against environmental protesters as legitimate.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For these reasons, it is important for your message to not only focus on talking about the harm. But also to include other elements such as giving your audience a reason to care about advocacy NGOs and, if responding to smears, explain the motivation behind the attack. </w:t>
      </w:r>
    </w:p>
    <w:p w:rsidR="00000000" w:rsidDel="00000000" w:rsidP="00000000" w:rsidRDefault="00000000" w:rsidRPr="00000000" w14:paraId="00000099">
      <w:pPr>
        <w:rPr/>
      </w:pPr>
      <w:r w:rsidDel="00000000" w:rsidR="00000000" w:rsidRPr="00000000">
        <w:rPr>
          <w:rtl w:val="0"/>
        </w:rPr>
        <w:t xml:space="preserve"> </w:t>
      </w:r>
    </w:p>
    <w:p w:rsidR="00000000" w:rsidDel="00000000" w:rsidP="00000000" w:rsidRDefault="00000000" w:rsidRPr="00000000" w14:paraId="0000009A">
      <w:pPr>
        <w:pStyle w:val="Heading3"/>
        <w:rPr/>
      </w:pPr>
      <w:bookmarkStart w:colFirst="0" w:colLast="0" w:name="_1rroaiktudy3" w:id="7"/>
      <w:bookmarkEnd w:id="7"/>
      <w:r w:rsidDel="00000000" w:rsidR="00000000" w:rsidRPr="00000000">
        <w:rPr>
          <w:rtl w:val="0"/>
        </w:rPr>
        <w:t xml:space="preserve">iii. Talking about the technical solution but not the vision</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Campaigners often have solid recommendations about the legal and policy reforms the government should carry out. It’s important to talk about policies and technicalities when you’re telling the authorities what they need to do. But when talking to a public audience, focusing on laws and policies isn’t enough to mobilise them, and going into too much policy or legal detail will even demotivate them.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Instead, you should mention the law or policy or decision that you want from the authorities. But campaigners must also set out their vision: if this solution is put in place, what will the world look like? What does this solution deliver for your audience? Below are some examples. </w:t>
      </w:r>
    </w:p>
    <w:p w:rsidR="00000000" w:rsidDel="00000000" w:rsidP="00000000" w:rsidRDefault="00000000" w:rsidRPr="00000000" w14:paraId="0000009F">
      <w:pPr>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tl w:val="0"/>
              </w:rPr>
              <w:t xml:space="preserve">Not only the technical solution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But also what it delivers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The government should increase the minimum wage.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pPr>
            <w:r w:rsidDel="00000000" w:rsidR="00000000" w:rsidRPr="00000000">
              <w:rPr>
                <w:rtl w:val="0"/>
              </w:rPr>
              <w:t xml:space="preserve">People who work should be paid enough to support their families.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rtl w:val="0"/>
              </w:rPr>
              <w:t xml:space="preserve">The courts should automatically dismiss lawsuits based on insufficient evidence, make plaintiffs bear the costs and compensate defendants.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tl w:val="0"/>
              </w:rPr>
              <w:t xml:space="preserve">When we protect journalists from bogus lawsuits, we get the information we need to demand our leaders deliver the things we rely 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rtl w:val="0"/>
              </w:rPr>
              <w:t xml:space="preserve">NGOs should be protected from abusive audits and smear campaigns.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rtl w:val="0"/>
              </w:rPr>
              <w:t xml:space="preserve">When we are free to come together and join our voices, we can demand that our leaders solve the problems that worry 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pPr>
            <w:r w:rsidDel="00000000" w:rsidR="00000000" w:rsidRPr="00000000">
              <w:rPr>
                <w:rtl w:val="0"/>
              </w:rPr>
              <w:t xml:space="preserve">The government should invest in renewable energy sources, green technologies and energy saving measures.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pPr>
            <w:r w:rsidDel="00000000" w:rsidR="00000000" w:rsidRPr="00000000">
              <w:rPr>
                <w:rtl w:val="0"/>
              </w:rPr>
              <w:t xml:space="preserve">By funding locally-made green energy and improving our homes we can all afford to stay warm this winter.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t xml:space="preserve">The government should introduce minimum standards for public consultation.</w:t>
            </w:r>
          </w:p>
          <w:p w:rsidR="00000000" w:rsidDel="00000000" w:rsidP="00000000" w:rsidRDefault="00000000" w:rsidRPr="00000000" w14:paraId="000000AB">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All of us want a say in decisions that affect us. / When citizens get to have our say, our leaders make decisions that benefit all of us.</w:t>
            </w:r>
          </w:p>
        </w:tc>
      </w:tr>
    </w:tbl>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pStyle w:val="Heading3"/>
        <w:rPr/>
      </w:pPr>
      <w:bookmarkStart w:colFirst="0" w:colLast="0" w:name="_7h3yb8mcic14" w:id="8"/>
      <w:bookmarkEnd w:id="8"/>
      <w:r w:rsidDel="00000000" w:rsidR="00000000" w:rsidRPr="00000000">
        <w:rPr>
          <w:rtl w:val="0"/>
        </w:rPr>
        <w:t xml:space="preserve">iv. Direct contradictions and repeating damaging frames</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When NGOs are victims of smear campaigns the most common response is to contradict the smears and try to establish the correct facts, perhaps using a myth-busting format. When we try to counter our opponents by directly contradicting their claims, we end up reinforcing the original damaging message, rather than the correction. To contradict a claim we need to repeat it, and repetition makes information stick in the brain. The emotive words carry more weight and the words we use to negate the false claim (‘no’, ‘not’, ‘no one’, ‘nothing’) get forgotten.</w:t>
      </w:r>
      <w:r w:rsidDel="00000000" w:rsidR="00000000" w:rsidRPr="00000000">
        <w:rPr>
          <w:vertAlign w:val="superscript"/>
        </w:rPr>
        <w:footnoteReference w:customMarkFollows="0" w:id="5"/>
      </w:r>
      <w:r w:rsidDel="00000000" w:rsidR="00000000" w:rsidRPr="00000000">
        <w:rPr>
          <w:rtl w:val="0"/>
        </w:rPr>
        <w:t xml:space="preserve"> For example, saying that ‘we do not misuse public funds’ or ‘we are not politically biased’ will just tend to entrench the original damaging attack. Section III sets out how to counter misinformation by using a ‘truth sandwich’ or by reframing the issue.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Sometimes advocacy NGOs try to proactively refute claims against them, for example that they are corrupt or wasteful. Even though this is not a direct contradiction, it is still an unhelpful approach because it repeats a damaging frame. As will be discussed below, trust in NGOs is primarily based on your audience’s agreement with the cause you promote. But if an NGO tries to build trust by proactively arguing that it has safeguards and processes in place to guarantee transparency and that funds are spent correctly, this is likely to backfire. It will probably prompt your audience to question your trustworthiness by asking why an organisation needs such safeguards to begin with.</w:t>
      </w:r>
      <w:r w:rsidDel="00000000" w:rsidR="00000000" w:rsidRPr="00000000">
        <w:rPr>
          <w:vertAlign w:val="superscript"/>
        </w:rPr>
        <w:footnoteReference w:customMarkFollows="0" w:id="6"/>
      </w:r>
      <w:r w:rsidDel="00000000" w:rsidR="00000000" w:rsidRPr="00000000">
        <w:rPr>
          <w:rtl w:val="0"/>
        </w:rPr>
        <w:t xml:space="preserve"> Furthermore, any airtime dedicated to making these unproductive arguments is a missed opportunity to talk to the public about the thing that is effective at winning over their support; namely, the causes advocacy NGOs promote.</w:t>
      </w:r>
    </w:p>
    <w:p w:rsidR="00000000" w:rsidDel="00000000" w:rsidP="00000000" w:rsidRDefault="00000000" w:rsidRPr="00000000" w14:paraId="000000B3">
      <w:pPr>
        <w:pStyle w:val="Heading2"/>
        <w:numPr>
          <w:ilvl w:val="0"/>
          <w:numId w:val="4"/>
        </w:numPr>
        <w:ind w:left="720" w:hanging="360"/>
      </w:pPr>
      <w:bookmarkStart w:colFirst="0" w:colLast="0" w:name="_yorvks6xxf4f" w:id="9"/>
      <w:bookmarkEnd w:id="9"/>
      <w:r w:rsidDel="00000000" w:rsidR="00000000" w:rsidRPr="00000000">
        <w:rPr>
          <w:rtl w:val="0"/>
        </w:rPr>
        <w:t xml:space="preserve">Mistakes in the details of the message</w:t>
      </w:r>
    </w:p>
    <w:p w:rsidR="00000000" w:rsidDel="00000000" w:rsidP="00000000" w:rsidRDefault="00000000" w:rsidRPr="00000000" w14:paraId="000000B4">
      <w:pPr>
        <w:pStyle w:val="Heading3"/>
        <w:rPr/>
      </w:pPr>
      <w:bookmarkStart w:colFirst="0" w:colLast="0" w:name="_h46ht6ppl67x" w:id="10"/>
      <w:bookmarkEnd w:id="10"/>
      <w:r w:rsidDel="00000000" w:rsidR="00000000" w:rsidRPr="00000000">
        <w:rPr>
          <w:rtl w:val="0"/>
        </w:rPr>
        <w:t xml:space="preserve">i. Negative slogans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Slogans capture the essence of your message. Currently, advocacy NGOs’ messages tend to focus on the harm they are fighting, rather than talking about the world they want to create or showing their audience why their cause delivers something important to them. As a result, the slogans they use tend to be negative: saying ‘no’ to something bad, or calling for something bad to ‘stop’. </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This can become a problem, because we need to mobilise people to take action. And to mobilise moveable middle audiences they need a vision of a better future that they’re willing to fight for. It’s better to have a message that is, overall, a positive one. You can do this by focusing on what your campaign will preserve or prevent your audience from losing, and you can do it by invoking your vision of what things will look like if you win. This doesn’t mean campaigns can never have a negative slogan, but the message behind the slogan should be a positive one. Below are some examples. </w:t>
      </w:r>
    </w:p>
    <w:p w:rsidR="00000000" w:rsidDel="00000000" w:rsidP="00000000" w:rsidRDefault="00000000" w:rsidRPr="00000000" w14:paraId="000000B9">
      <w:pPr>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pPr>
            <w:r w:rsidDel="00000000" w:rsidR="00000000" w:rsidRPr="00000000">
              <w:rPr>
                <w:rtl w:val="0"/>
              </w:rPr>
              <w:t xml:space="preserve">From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pPr>
            <w:r w:rsidDel="00000000" w:rsidR="00000000" w:rsidRPr="00000000">
              <w:rPr>
                <w:rtl w:val="0"/>
              </w:rPr>
              <w:t xml:space="preserve">To this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t xml:space="preserve">Stop corruption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Fund our futures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We stand against discrimination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t xml:space="preserve">Freedom to… / Yes to equality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Stop burning fossil fuels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t xml:space="preserve">We want clean air / protect our health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No more violence against women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t xml:space="preserve">Safety for women and girls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End pushbacks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t xml:space="preserve">Compassion first</w:t>
            </w:r>
          </w:p>
        </w:tc>
      </w:tr>
    </w:tb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pStyle w:val="Heading3"/>
        <w:rPr/>
      </w:pPr>
      <w:bookmarkStart w:colFirst="0" w:colLast="0" w:name="_m8ni1zjyi3h" w:id="11"/>
      <w:bookmarkEnd w:id="11"/>
      <w:r w:rsidDel="00000000" w:rsidR="00000000" w:rsidRPr="00000000">
        <w:rPr>
          <w:rtl w:val="0"/>
        </w:rPr>
        <w:t xml:space="preserve">ii. Using overly sophisticated language</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Communicators should keep their language at a level that will be understood by their audience, who are not experts and may not necessarily have a university degree. This doesn’t just apply to legal jargon - it also applies to using complicated language more generally. Research shows that when we use language that is too complicated for our audience, this frustrates them and puts them off from taking part in the discussion.</w:t>
      </w:r>
      <w:r w:rsidDel="00000000" w:rsidR="00000000" w:rsidRPr="00000000">
        <w:rPr>
          <w:vertAlign w:val="superscript"/>
        </w:rPr>
        <w:footnoteReference w:customMarkFollows="0" w:id="7"/>
      </w:r>
      <w:r w:rsidDel="00000000" w:rsidR="00000000" w:rsidRPr="00000000">
        <w:rPr>
          <w:rtl w:val="0"/>
        </w:rPr>
        <w:t xml:space="preserve">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The social listening report suggests that people outside of policy, academic, civil society and donor circles do not use the term ‘civic space’ or ‘civil society’. Moveable middle audiences tend to speak about specific substantive topics, events, protests and, sometimes, organisations. The social listening report also suggests that the term ‘activist’ has negative connotations. We did not test the terms ‘civil society organisation’ or ‘non-governmental organisation’ in the Italian focus groups. However, in the three other countries where we did test these terms, undecideds did not know what they meant or had not heard of them and the terms gave them a negative feeling. This guide recommends avoiding these terms when talking to a non-expert audience.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When we used the broader term ‘non-profit organisations / associations’ this brought to mind NPOs involved in service provision or grassroots NPOs for undecideds. However, undecideds were happy to refer to advocacy NGOs as ‘non-profit organisations / associations’ after we described the causes they work on and the tools they use.</w:t>
      </w:r>
      <w:r w:rsidDel="00000000" w:rsidR="00000000" w:rsidRPr="00000000">
        <w:rPr>
          <w:vertAlign w:val="superscript"/>
        </w:rPr>
        <w:footnoteReference w:customMarkFollows="0" w:id="8"/>
      </w:r>
      <w:r w:rsidDel="00000000" w:rsidR="00000000" w:rsidRPr="00000000">
        <w:rPr>
          <w:rtl w:val="0"/>
        </w:rPr>
        <w:t xml:space="preserve"> In situations where you need to refer to advocacy NGOs collectively, we therefore suggest that you avoid specialist terms like ‘civil society organisation’ or ‘non-governmental organisation’. Instead use descriptive language and be as precise as possible. For example, non-profit organisations that work on… / that are trying to change… / that are drawing attention to…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Below are some further examples of how to simplify language advocacy NGOs tend to use.</w:t>
      </w:r>
    </w:p>
    <w:p w:rsidR="00000000" w:rsidDel="00000000" w:rsidP="00000000" w:rsidRDefault="00000000" w:rsidRPr="00000000" w14:paraId="000000D0">
      <w:pPr>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rPr/>
            </w:pPr>
            <w:r w:rsidDel="00000000" w:rsidR="00000000" w:rsidRPr="00000000">
              <w:rPr>
                <w:rtl w:val="0"/>
              </w:rPr>
              <w:t xml:space="preserve">From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spacing w:line="240" w:lineRule="auto"/>
              <w:rPr/>
            </w:pPr>
            <w:r w:rsidDel="00000000" w:rsidR="00000000" w:rsidRPr="00000000">
              <w:rPr>
                <w:rtl w:val="0"/>
              </w:rPr>
              <w:t xml:space="preserve">To this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line="240" w:lineRule="auto"/>
              <w:rPr/>
            </w:pPr>
            <w:r w:rsidDel="00000000" w:rsidR="00000000" w:rsidRPr="00000000">
              <w:rPr>
                <w:rtl w:val="0"/>
              </w:rPr>
              <w:t xml:space="preserve">SLAPPs.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spacing w:line="240" w:lineRule="auto"/>
              <w:rPr/>
            </w:pPr>
            <w:r w:rsidDel="00000000" w:rsidR="00000000" w:rsidRPr="00000000">
              <w:rPr>
                <w:rtl w:val="0"/>
              </w:rPr>
              <w:t xml:space="preserve">Bogus lawsuits designed to stop civil society organisations helping ordinary people come together to protect e.g. their clean water / air, public funds from corruption.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pPr>
            <w:r w:rsidDel="00000000" w:rsidR="00000000" w:rsidRPr="00000000">
              <w:rPr>
                <w:rtl w:val="0"/>
              </w:rPr>
              <w:t xml:space="preserve">We need transparency.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spacing w:line="240" w:lineRule="auto"/>
              <w:rPr/>
            </w:pPr>
            <w:r w:rsidDel="00000000" w:rsidR="00000000" w:rsidRPr="00000000">
              <w:rPr>
                <w:rtl w:val="0"/>
              </w:rPr>
              <w:t xml:space="preserve">Our elected representatives should show / tell / explain how they make decisions (so that citizens know what is going on and can give their opinion).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rPr/>
            </w:pPr>
            <w:r w:rsidDel="00000000" w:rsidR="00000000" w:rsidRPr="00000000">
              <w:rPr>
                <w:rtl w:val="0"/>
              </w:rPr>
              <w:t xml:space="preserve">Integration measures.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rPr/>
            </w:pPr>
            <w:r w:rsidDel="00000000" w:rsidR="00000000" w:rsidRPr="00000000">
              <w:rPr>
                <w:rtl w:val="0"/>
              </w:rPr>
              <w:t xml:space="preserve">We should support people who come here for work or for safety to learn our language and culture and get a job so they can support their families and rebuild their lives.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Inclusion.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All of us, whether we have a disability or not, should have the same chance to live a good life.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pPr>
            <w:r w:rsidDel="00000000" w:rsidR="00000000" w:rsidRPr="00000000">
              <w:rPr>
                <w:rtl w:val="0"/>
              </w:rPr>
              <w:t xml:space="preserve">Public consultation.</w:t>
            </w:r>
          </w:p>
          <w:p w:rsidR="00000000" w:rsidDel="00000000" w:rsidP="00000000" w:rsidRDefault="00000000" w:rsidRPr="00000000" w14:paraId="000000DC">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rPr/>
            </w:pPr>
            <w:r w:rsidDel="00000000" w:rsidR="00000000" w:rsidRPr="00000000">
              <w:rPr>
                <w:rtl w:val="0"/>
              </w:rPr>
              <w:t xml:space="preserve">Citizens want to have a say over decisions that affect them.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line="240" w:lineRule="auto"/>
              <w:rPr/>
            </w:pPr>
            <w:r w:rsidDel="00000000" w:rsidR="00000000" w:rsidRPr="00000000">
              <w:rPr>
                <w:rtl w:val="0"/>
              </w:rPr>
              <w:t xml:space="preserve">Violation.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line="240" w:lineRule="auto"/>
              <w:rPr/>
            </w:pPr>
            <w:r w:rsidDel="00000000" w:rsidR="00000000" w:rsidRPr="00000000">
              <w:rPr>
                <w:rtl w:val="0"/>
              </w:rPr>
              <w:t xml:space="preserve">Broke the law.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rPr/>
            </w:pPr>
            <w:r w:rsidDel="00000000" w:rsidR="00000000" w:rsidRPr="00000000">
              <w:rPr>
                <w:rtl w:val="0"/>
              </w:rPr>
              <w:t xml:space="preserve">Right to education / health care.</w:t>
            </w:r>
          </w:p>
          <w:p w:rsidR="00000000" w:rsidDel="00000000" w:rsidP="00000000" w:rsidRDefault="00000000" w:rsidRPr="00000000" w14:paraId="000000E1">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rPr/>
            </w:pPr>
            <w:r w:rsidDel="00000000" w:rsidR="00000000" w:rsidRPr="00000000">
              <w:rPr>
                <w:rtl w:val="0"/>
              </w:rPr>
              <w:t xml:space="preserve">A good school for our children; we should be able to see a doctor and get treatment when we’re sick.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rPr/>
            </w:pPr>
            <w:r w:rsidDel="00000000" w:rsidR="00000000" w:rsidRPr="00000000">
              <w:rPr>
                <w:rtl w:val="0"/>
              </w:rPr>
              <w:t xml:space="preserve">Everyone has a right to participate in a democracy.</w:t>
            </w:r>
          </w:p>
          <w:p w:rsidR="00000000" w:rsidDel="00000000" w:rsidP="00000000" w:rsidRDefault="00000000" w:rsidRPr="00000000" w14:paraId="000000E4">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spacing w:line="240" w:lineRule="auto"/>
              <w:rPr/>
            </w:pPr>
            <w:r w:rsidDel="00000000" w:rsidR="00000000" w:rsidRPr="00000000">
              <w:rPr>
                <w:rtl w:val="0"/>
              </w:rPr>
              <w:t xml:space="preserve">The only way for democracy to work for all of us is if it includes all of us. That’s why every person has an equal vote in elections.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line="240" w:lineRule="auto"/>
              <w:rPr/>
            </w:pPr>
            <w:r w:rsidDel="00000000" w:rsidR="00000000" w:rsidRPr="00000000">
              <w:rPr>
                <w:rtl w:val="0"/>
              </w:rPr>
              <w:t xml:space="preserve">Accessibility.</w:t>
            </w:r>
          </w:p>
          <w:p w:rsidR="00000000" w:rsidDel="00000000" w:rsidP="00000000" w:rsidRDefault="00000000" w:rsidRPr="00000000" w14:paraId="000000E7">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Everyone should be able to get to and move around the places they need to be, whether it’s the town hall, the place we work or a supermarket.</w:t>
            </w:r>
          </w:p>
        </w:tc>
      </w:tr>
    </w:tbl>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pStyle w:val="Heading3"/>
        <w:rPr/>
      </w:pPr>
      <w:bookmarkStart w:colFirst="0" w:colLast="0" w:name="_b4y9n6muzbnp" w:id="12"/>
      <w:bookmarkEnd w:id="12"/>
      <w:r w:rsidDel="00000000" w:rsidR="00000000" w:rsidRPr="00000000">
        <w:rPr>
          <w:rtl w:val="0"/>
        </w:rPr>
        <w:t xml:space="preserve">iii. Educational approaches</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Campaigners sometimes try to educate audiences into agreeing with them. This tends to involve breaking down complicated concepts or explaining legal texts or their origins. Sometimes this is combined with myth-busting. The problem with educational approaches is that it tends to hide from the audience what the causes advocacy NGOs promote deliver for them that they find important.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Although formal human rights education has been shown to make students more supportive of human rights, advocacy NGOs are not communicating in an educational setting. We cannot force our audience to absorb hours of our materials. In a campaign context, educational content is a useful tool for helping the base or journalists deepen their knowledge. But it is not an appropriate tool for shifting opinions among the moveable middle.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This isn’t to say that campaigners cannot give the moveable middle new information and perspectives. But they should only do this to the extent that it’s necessary for the audience to understand why the cause being promoted is important. For example, imagine a situation where an environmental NGO wants to persuade their audience to oppose an industrial development that will harm local nature. And the NGO knows that their audience is worried about extreme weather, so campaigners want to argue that the development should be opposed because it will make extreme weather events more severe. But the NGO also knows that this audience does not understand that local forests and marshlands provide protection against floods and heatwaves. For this argument to work with that audience, campaigners would therefore need to explain to them how nature mitigates the impact of extreme weather locally. </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Otherwise, as a general rule, campaigners should focus on explaining what the right or principle they’re talking about delivers to the audience, rather than trying to break down the content. Below are examples of how to talk about judicial independence and the rule of law or SLAPPs.</w:t>
      </w:r>
    </w:p>
    <w:p w:rsidR="00000000" w:rsidDel="00000000" w:rsidP="00000000" w:rsidRDefault="00000000" w:rsidRPr="00000000" w14:paraId="000000F3">
      <w:pPr>
        <w:rPr/>
      </w:pPr>
      <w:r w:rsidDel="00000000" w:rsidR="00000000" w:rsidRPr="00000000">
        <w:rPr>
          <w:rtl w:val="0"/>
        </w:rPr>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From this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To this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spacing w:line="240" w:lineRule="auto"/>
              <w:rPr/>
            </w:pPr>
            <w:r w:rsidDel="00000000" w:rsidR="00000000" w:rsidRPr="00000000">
              <w:rPr>
                <w:rtl w:val="0"/>
              </w:rPr>
              <w:t xml:space="preserve">An independent judiciary is a requirement of the rule of law that protects against corruption.</w:t>
            </w:r>
          </w:p>
          <w:p w:rsidR="00000000" w:rsidDel="00000000" w:rsidP="00000000" w:rsidRDefault="00000000" w:rsidRPr="00000000" w14:paraId="000000F7">
            <w:pPr>
              <w:spacing w:line="240" w:lineRule="auto"/>
              <w:rPr/>
            </w:pPr>
            <w:r w:rsidDel="00000000" w:rsidR="00000000" w:rsidRPr="00000000">
              <w:rPr>
                <w:rtl w:val="0"/>
              </w:rPr>
            </w:r>
          </w:p>
          <w:p w:rsidR="00000000" w:rsidDel="00000000" w:rsidP="00000000" w:rsidRDefault="00000000" w:rsidRPr="00000000" w14:paraId="000000F8">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rPr/>
            </w:pPr>
            <w:r w:rsidDel="00000000" w:rsidR="00000000" w:rsidRPr="00000000">
              <w:rPr>
                <w:rtl w:val="0"/>
              </w:rPr>
              <w:t xml:space="preserve">Most of us want our leaders to fund the schools, hospitals, roads and buses our communities rely on. To make that happen, judges check that our representatives are following the rules and not pocketing our resources. Judges need to be independent from politicians so they can do their job without fear or favour.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spacing w:line="240" w:lineRule="auto"/>
              <w:rPr/>
            </w:pPr>
            <w:r w:rsidDel="00000000" w:rsidR="00000000" w:rsidRPr="00000000">
              <w:rPr>
                <w:rtl w:val="0"/>
              </w:rPr>
              <w:t xml:space="preserve">An independent judiciary is an element of the rule of law that ensures citizens’ rights and freedoms are protected.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When judges owe their jobs to politicians, helping them pass their dangerous laws come first, and protecting our rights, like abortion care or having clean air and water, comes second.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spacing w:line="240" w:lineRule="auto"/>
              <w:rPr/>
            </w:pPr>
            <w:r w:rsidDel="00000000" w:rsidR="00000000" w:rsidRPr="00000000">
              <w:rPr>
                <w:rtl w:val="0"/>
              </w:rPr>
              <w:t xml:space="preserve">SLAPPs are Strategic Lawsuits Against Public Participation designed to silence critical voices like activists or journalists by harassing them and draining their resources with baseless lawsuits.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spacing w:line="240" w:lineRule="auto"/>
              <w:rPr/>
            </w:pPr>
            <w:r w:rsidDel="00000000" w:rsidR="00000000" w:rsidRPr="00000000">
              <w:rPr>
                <w:rtl w:val="0"/>
              </w:rPr>
              <w:t xml:space="preserve">Focus instead on the cause you are promoting and then explain SLAPPS as a problem that stops us delivering something we find important. </w:t>
            </w:r>
          </w:p>
          <w:p w:rsidR="00000000" w:rsidDel="00000000" w:rsidP="00000000" w:rsidRDefault="00000000" w:rsidRPr="00000000" w14:paraId="000000FE">
            <w:pPr>
              <w:spacing w:line="240" w:lineRule="auto"/>
              <w:rPr/>
            </w:pPr>
            <w:r w:rsidDel="00000000" w:rsidR="00000000" w:rsidRPr="00000000">
              <w:rPr>
                <w:rtl w:val="0"/>
              </w:rPr>
            </w:r>
          </w:p>
          <w:p w:rsidR="00000000" w:rsidDel="00000000" w:rsidP="00000000" w:rsidRDefault="00000000" w:rsidRPr="00000000" w14:paraId="000000FF">
            <w:pPr>
              <w:spacing w:line="240" w:lineRule="auto"/>
              <w:rPr/>
            </w:pPr>
            <w:r w:rsidDel="00000000" w:rsidR="00000000" w:rsidRPr="00000000">
              <w:rPr>
                <w:rtl w:val="0"/>
              </w:rPr>
              <w:t xml:space="preserve">e.g. All of us want air that’s safe to breathe and water that’s clean to drink, especially for our children and older relatives whose health is most at risk from pollution.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But company x has been secretly leaking poisonous chemicals into the water and air. And now they are trying to stop journalists from telling the public by using bogus lawsuits to harass and bankrupt them. </w:t>
            </w:r>
          </w:p>
        </w:tc>
      </w:tr>
    </w:tbl>
    <w:p w:rsidR="00000000" w:rsidDel="00000000" w:rsidP="00000000" w:rsidRDefault="00000000" w:rsidRPr="00000000" w14:paraId="00000102">
      <w:pPr>
        <w:rPr/>
      </w:pPr>
      <w:r w:rsidDel="00000000" w:rsidR="00000000" w:rsidRPr="00000000">
        <w:br w:type="page"/>
      </w:r>
      <w:r w:rsidDel="00000000" w:rsidR="00000000" w:rsidRPr="00000000">
        <w:rPr>
          <w:rtl w:val="0"/>
        </w:rPr>
      </w:r>
    </w:p>
    <w:p w:rsidR="00000000" w:rsidDel="00000000" w:rsidP="00000000" w:rsidRDefault="00000000" w:rsidRPr="00000000" w14:paraId="00000103">
      <w:pPr>
        <w:pStyle w:val="Heading1"/>
        <w:rPr/>
      </w:pPr>
      <w:bookmarkStart w:colFirst="0" w:colLast="0" w:name="_e3t0re2ytk5d" w:id="13"/>
      <w:bookmarkEnd w:id="13"/>
      <w:r w:rsidDel="00000000" w:rsidR="00000000" w:rsidRPr="00000000">
        <w:rPr>
          <w:rtl w:val="0"/>
        </w:rPr>
        <w:t xml:space="preserve">III. Sample messaging and creative assets</w:t>
      </w:r>
    </w:p>
    <w:p w:rsidR="00000000" w:rsidDel="00000000" w:rsidP="00000000" w:rsidRDefault="00000000" w:rsidRPr="00000000" w14:paraId="00000104">
      <w:pPr>
        <w:ind w:left="0" w:firstLine="0"/>
        <w:rPr/>
      </w:pPr>
      <w:r w:rsidDel="00000000" w:rsidR="00000000" w:rsidRPr="00000000">
        <w:rPr>
          <w:rtl w:val="0"/>
        </w:rPr>
        <w:t xml:space="preserve">Section III explains how to structure a persuasive message and gives examples of how to execute this, including through creative content, before covering how to respond to misinformation. </w:t>
      </w:r>
    </w:p>
    <w:p w:rsidR="00000000" w:rsidDel="00000000" w:rsidP="00000000" w:rsidRDefault="00000000" w:rsidRPr="00000000" w14:paraId="00000105">
      <w:pPr>
        <w:pStyle w:val="Heading2"/>
        <w:numPr>
          <w:ilvl w:val="0"/>
          <w:numId w:val="10"/>
        </w:numPr>
        <w:ind w:left="720" w:hanging="360"/>
        <w:rPr>
          <w:sz w:val="32"/>
          <w:szCs w:val="32"/>
        </w:rPr>
      </w:pPr>
      <w:bookmarkStart w:colFirst="0" w:colLast="0" w:name="_oniucibexqxw" w:id="14"/>
      <w:bookmarkEnd w:id="14"/>
      <w:r w:rsidDel="00000000" w:rsidR="00000000" w:rsidRPr="00000000">
        <w:rPr>
          <w:rtl w:val="0"/>
        </w:rPr>
        <w:t xml:space="preserve">The structure of a persuasive message</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Research and practice on public attitude change show that there are several common barriers that can prevent the audience from lending their support. These include: not seeing how the cause being promoted delivers something that they find important; having an inaccurate understanding of why the problem is happening (leading them to support the wrong solutions); not having a vision to inspire them to action; and thinking that change is too difficult to achieve (referred to as fatalism).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Campaigners can overcome these barriers by developing messages that follow a particular structure in a particular order. This type of three or four part message is referred to here as a ‘narrative’: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numPr>
          <w:ilvl w:val="0"/>
          <w:numId w:val="2"/>
        </w:numPr>
        <w:ind w:left="720" w:hanging="360"/>
      </w:pPr>
      <w:r w:rsidDel="00000000" w:rsidR="00000000" w:rsidRPr="00000000">
        <w:rPr>
          <w:rtl w:val="0"/>
        </w:rPr>
        <w:t xml:space="preserve">Values statement: tell your audience how the cause you’re advancing delivers something that they find important for themselves, people they care about or people whom they consider to be like them.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Advocacy NGOs can speak about the causes they advance in two ways: the substantive topic they’re working on and their structural role in society; more specifically they fact that they help to bring people together to make their voices heard and make positive change in society. This section will offer examples of how to communicate both of these dimensions.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numPr>
          <w:ilvl w:val="0"/>
          <w:numId w:val="2"/>
        </w:numPr>
        <w:ind w:left="720" w:hanging="360"/>
      </w:pPr>
      <w:r w:rsidDel="00000000" w:rsidR="00000000" w:rsidRPr="00000000">
        <w:rPr>
          <w:rtl w:val="0"/>
        </w:rPr>
        <w:t xml:space="preserve">Explain the problem: show your audience that the things they care about are at risk or aren’t being delivered. Set out who or what is causing the problem. If executing a ‘strategic’ version of a narrative or a ‘truth sandwich’ you should also point out the motive behind the person causing the harm. This will be explained further below. </w:t>
      </w:r>
    </w:p>
    <w:p w:rsidR="00000000" w:rsidDel="00000000" w:rsidP="00000000" w:rsidRDefault="00000000" w:rsidRPr="00000000" w14:paraId="00000110">
      <w:pPr>
        <w:ind w:left="0" w:firstLine="0"/>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This means point out how the laws or policies you are contesting will mean that the audience or people they consider to be ‘like them’ will be harmed, or how values your audience thinks are important (like the need to treat people with compassion and dignity or the ability to join with others to have a say over decisions affecting them) will be threatened.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numPr>
          <w:ilvl w:val="0"/>
          <w:numId w:val="2"/>
        </w:numPr>
        <w:ind w:left="720" w:hanging="360"/>
      </w:pPr>
      <w:r w:rsidDel="00000000" w:rsidR="00000000" w:rsidRPr="00000000">
        <w:rPr>
          <w:rtl w:val="0"/>
        </w:rPr>
        <w:t xml:space="preserve">Explain the vision your solution delivers: tell your audience what the world will look like if your solution is put into practice. This is often a call-back to the substance of the values statement. Do name your solution, but don’t dwell on the policy details.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numPr>
          <w:ilvl w:val="0"/>
          <w:numId w:val="2"/>
        </w:numPr>
        <w:ind w:left="720" w:hanging="360"/>
      </w:pPr>
      <w:r w:rsidDel="00000000" w:rsidR="00000000" w:rsidRPr="00000000">
        <w:rPr>
          <w:rtl w:val="0"/>
        </w:rPr>
        <w:t xml:space="preserve">Remind your audience that change is possible by pointing to past positive social changes, and tell your audience what they can do to show their support for your solution. </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When people take action to support a cause, it helps create a ‘social identity’ for them, which in turn makes them more likely to remain engaged and take further action in future.</w:t>
      </w:r>
      <w:r w:rsidDel="00000000" w:rsidR="00000000" w:rsidRPr="00000000">
        <w:rPr>
          <w:vertAlign w:val="superscript"/>
        </w:rPr>
        <w:footnoteReference w:customMarkFollows="0" w:id="9"/>
      </w:r>
      <w:r w:rsidDel="00000000" w:rsidR="00000000" w:rsidRPr="00000000">
        <w:rPr>
          <w:rtl w:val="0"/>
        </w:rPr>
        <w:t xml:space="preserve"> This is important if campaigners are trying to expand their base of supporters to mobilise in future campaigns. A call to action can be something small, like asking the audience to share or respond to social media content. Research also shows that even when the audience agrees with you, they can still be reluctant to do things you ask of them because they have a sense of fatalism and feel that ‘nothing changes’. Pointing to past examples of positive social change can help overcome this.</w:t>
      </w:r>
      <w:r w:rsidDel="00000000" w:rsidR="00000000" w:rsidRPr="00000000">
        <w:rPr>
          <w:vertAlign w:val="superscript"/>
        </w:rPr>
        <w:footnoteReference w:customMarkFollows="0" w:id="10"/>
      </w:r>
      <w:r w:rsidDel="00000000" w:rsidR="00000000" w:rsidRPr="00000000">
        <w:rPr>
          <w:rtl w:val="0"/>
        </w:rPr>
        <w:t xml:space="preserve">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In practice, reminders of past successes can get merged into the explanation of the solution, because it makes the message less repetitive. Following these three or four steps in the order given has been shown to be the most effective structure for a message that shifts your audience’s attitudes towards your position and mobilises them to take action to show their support for your cause.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The sample narratives include different examples of past successes in which either civil society played a significant role or were the result of ordinary people coming together. Some of these were tested in focus groups. Others have been included here on the basis that they are similar and might reasonably be expected to work. These include: the creation of the Workers’ Statute, referenda to protect the right to divorce and legalise abortion care, anti-mafia reforms, the legalisation of civil partnerships, support to Italians by civil society during COVID, and disasters like floods, heatwaves and earthquakes.</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pStyle w:val="Heading2"/>
        <w:rPr/>
      </w:pPr>
      <w:bookmarkStart w:colFirst="0" w:colLast="0" w:name="_50r7mv28ylql" w:id="15"/>
      <w:bookmarkEnd w:id="15"/>
      <w:r w:rsidDel="00000000" w:rsidR="00000000" w:rsidRPr="00000000">
        <w:rPr>
          <w:rtl w:val="0"/>
        </w:rPr>
        <w:t xml:space="preserve">B. How to use the four-part narrative structure</w:t>
      </w:r>
    </w:p>
    <w:p w:rsidR="00000000" w:rsidDel="00000000" w:rsidP="00000000" w:rsidRDefault="00000000" w:rsidRPr="00000000" w14:paraId="0000011E">
      <w:pPr>
        <w:rPr/>
      </w:pPr>
      <w:r w:rsidDel="00000000" w:rsidR="00000000" w:rsidRPr="00000000">
        <w:rPr>
          <w:rtl w:val="0"/>
        </w:rPr>
        <w:t xml:space="preserve"> </w:t>
      </w:r>
    </w:p>
    <w:p w:rsidR="00000000" w:rsidDel="00000000" w:rsidP="00000000" w:rsidRDefault="00000000" w:rsidRPr="00000000" w14:paraId="0000011F">
      <w:pPr>
        <w:rPr/>
      </w:pPr>
      <w:r w:rsidDel="00000000" w:rsidR="00000000" w:rsidRPr="00000000">
        <w:rPr>
          <w:rtl w:val="0"/>
        </w:rPr>
        <w:t xml:space="preserve">Follow the four-part structure in full as often as you can. Some formats make it possible to use a full narrative, or allow you to add to the narrative with more detail, statistics, storytelling elements, or hooks for the media. For example, press releases, speeches, lines to take in an interview, or a video script.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Of course, it won’t always be appropriate or possible to deliver the narrative in full every time. Sometimes you will be using communication formats with limited space. In this situation, it’s fine to use only part of your narrative. Choose which part of the narrative to focus on according to what you think your audience needs to hear the most. For example, our analysis of undecideds’ attitudes and message testing shows that it’s very important to dedicate attention to dissolving the negative frames about migrants that exist. Sometimes the format you have available only allows you to summarise the essence of your narrative, such as when you develop a campaign slogan and image or hashtags.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Look at your campaign materials in the round and ask: are there enough products carrying the whole narrative for my audience to see it; do my communications products either remind my audience of the overall message or help them understand it? And don’t forget, you don’t need to deliver all your message using words: you can represent elements of it through images and videos. Work with a creative person or agency who has some experience of narrative change work and has worked on social justice-related causes with non-profit organisations to convert your narrative into creative assets for campaigning. Examples are included below for inspiration. </w:t>
      </w:r>
    </w:p>
    <w:p w:rsidR="00000000" w:rsidDel="00000000" w:rsidP="00000000" w:rsidRDefault="00000000" w:rsidRPr="00000000" w14:paraId="00000124">
      <w:pPr>
        <w:pStyle w:val="Heading2"/>
        <w:ind w:firstLine="720"/>
        <w:rPr/>
      </w:pPr>
      <w:bookmarkStart w:colFirst="0" w:colLast="0" w:name="_od3nf5xtcjj0" w:id="16"/>
      <w:bookmarkEnd w:id="16"/>
      <w:r w:rsidDel="00000000" w:rsidR="00000000" w:rsidRPr="00000000">
        <w:rPr>
          <w:rtl w:val="0"/>
        </w:rPr>
        <w:t xml:space="preserve">C. Messaging considerations affecting campaign strategy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Sub-section D will set out the sample messages recommended by the guide. Sub-section C will first set out how messaging considerations might affect the strategy of a campaign to increase public support for advocacy NGOs. Message testing in the focus groups suggests that campaigners should use the ‘we decide’ narrative as an overarching narrative, but not by itself. To be effective, the ‘we decide’ narrative needs to be used in combination with other messaging. The ‘we decide’ narrative builds support for advocacy NGOs by pointing to a) the causes that they promote and b) the tools that they use to bring people together to make their voices heard. However, there are two barriers that prevent the narrative currently resonating with undecideds.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numPr>
          <w:ilvl w:val="0"/>
          <w:numId w:val="6"/>
        </w:numPr>
        <w:ind w:left="720" w:hanging="360"/>
      </w:pPr>
      <w:r w:rsidDel="00000000" w:rsidR="00000000" w:rsidRPr="00000000">
        <w:rPr>
          <w:rtl w:val="0"/>
        </w:rPr>
        <w:t xml:space="preserve">First, undecideds in Italy know very little about the causes advocacy NGOs work on.</w:t>
      </w:r>
      <w:r w:rsidDel="00000000" w:rsidR="00000000" w:rsidRPr="00000000">
        <w:rPr>
          <w:vertAlign w:val="superscript"/>
        </w:rPr>
        <w:footnoteReference w:customMarkFollows="0" w:id="11"/>
      </w:r>
      <w:r w:rsidDel="00000000" w:rsidR="00000000" w:rsidRPr="00000000">
        <w:rPr>
          <w:rtl w:val="0"/>
        </w:rPr>
        <w:t xml:space="preserve"> For example, several focus group participants expressed pleasant surprise that there exist organisations working against corruption in government. There isn’t enough space in the ‘we decide’ narrative to unpack what these causes deliver for our audience. Undecideds tend to be ‘undecided’ not just about advocacy NGOs but also the causes they work on, which was reflected in their attitudes towards the reform of citizenship rules. Put otherwise, you can’t persuade undecideds that advocacy NGOs deserve their support by just listing progressive causes when they have mixed or only mildly positive feelings about some of these causes. </w:t>
      </w:r>
    </w:p>
    <w:p w:rsidR="00000000" w:rsidDel="00000000" w:rsidP="00000000" w:rsidRDefault="00000000" w:rsidRPr="00000000" w14:paraId="00000129">
      <w:pPr>
        <w:ind w:left="720" w:firstLine="0"/>
        <w:rPr/>
      </w:pPr>
      <w:r w:rsidDel="00000000" w:rsidR="00000000" w:rsidRPr="00000000">
        <w:rPr>
          <w:rtl w:val="0"/>
        </w:rPr>
      </w:r>
    </w:p>
    <w:p w:rsidR="00000000" w:rsidDel="00000000" w:rsidP="00000000" w:rsidRDefault="00000000" w:rsidRPr="00000000" w14:paraId="0000012A">
      <w:pPr>
        <w:ind w:left="720" w:firstLine="0"/>
        <w:rPr/>
      </w:pPr>
      <w:r w:rsidDel="00000000" w:rsidR="00000000" w:rsidRPr="00000000">
        <w:rPr>
          <w:rtl w:val="0"/>
        </w:rPr>
        <w:t xml:space="preserve">To overcome this barrier campaigners need to reach undecideds with messaging that helps them realise that the causes advocacy NGOs promote are important to them. To do this, campaigners might choose to run campaigns that focus on unpacking one or more progressive causes, which will in turn increase support for advocacy NGOs working on those issues. For example, a coalition of advocacy NGOs might collectively decide on a sequence of campaigns covering specific topics chosen on the basis of which causes attract the most attacks by their opponents. Later in this section the guide will set out examples of messaging for inspiration. </w:t>
      </w:r>
    </w:p>
    <w:p w:rsidR="00000000" w:rsidDel="00000000" w:rsidP="00000000" w:rsidRDefault="00000000" w:rsidRPr="00000000" w14:paraId="0000012B">
      <w:pPr>
        <w:ind w:left="720" w:firstLine="0"/>
        <w:rPr/>
      </w:pPr>
      <w:r w:rsidDel="00000000" w:rsidR="00000000" w:rsidRPr="00000000">
        <w:rPr>
          <w:rtl w:val="0"/>
        </w:rPr>
      </w:r>
    </w:p>
    <w:p w:rsidR="00000000" w:rsidDel="00000000" w:rsidP="00000000" w:rsidRDefault="00000000" w:rsidRPr="00000000" w14:paraId="0000012C">
      <w:pPr>
        <w:numPr>
          <w:ilvl w:val="0"/>
          <w:numId w:val="6"/>
        </w:numPr>
        <w:ind w:left="720" w:hanging="360"/>
        <w:rPr>
          <w:u w:val="none"/>
        </w:rPr>
      </w:pPr>
      <w:r w:rsidDel="00000000" w:rsidR="00000000" w:rsidRPr="00000000">
        <w:rPr>
          <w:rtl w:val="0"/>
        </w:rPr>
        <w:t xml:space="preserve">Second, undecideds tend to be fatalistic (i.e. do not think that people like them can make a difference) and are either unaware or do not have at the forefront of their minds that civil society organisations in general, and advocacy NGOs in particular, give people like them a way of uniting to pursue a cause and that this has allowed them to achieve tangible successes. </w:t>
      </w:r>
    </w:p>
    <w:p w:rsidR="00000000" w:rsidDel="00000000" w:rsidP="00000000" w:rsidRDefault="00000000" w:rsidRPr="00000000" w14:paraId="0000012D">
      <w:pPr>
        <w:ind w:left="720" w:firstLine="0"/>
        <w:rPr/>
      </w:pPr>
      <w:r w:rsidDel="00000000" w:rsidR="00000000" w:rsidRPr="00000000">
        <w:rPr>
          <w:rtl w:val="0"/>
        </w:rPr>
      </w:r>
    </w:p>
    <w:p w:rsidR="00000000" w:rsidDel="00000000" w:rsidP="00000000" w:rsidRDefault="00000000" w:rsidRPr="00000000" w14:paraId="0000012E">
      <w:pPr>
        <w:ind w:left="720" w:firstLine="0"/>
        <w:rPr/>
      </w:pPr>
      <w:r w:rsidDel="00000000" w:rsidR="00000000" w:rsidRPr="00000000">
        <w:rPr>
          <w:rtl w:val="0"/>
        </w:rPr>
        <w:t xml:space="preserve">Campaigners probably don’t need a separate campaign to address this barrier - it could be done through dedicated creative materials as part of a campaign that executes either the overarching ‘we decide’ narrative, or a campaign that focuses on unpacking specific progressive causes. To be clear, overcoming this barrier requires two kinds of related messaging. One is showing our audience that advocacy NGOs bring people together around a particular cause. The other is showing our audience past successes achieved by civil society organisations more generally, though examples attributable to advocacy NGOs would also be useful. Undecideds were sometimes unaware of the examples of past successes they were given, which affected how well they reacted to the message. </w:t>
      </w:r>
    </w:p>
    <w:p w:rsidR="00000000" w:rsidDel="00000000" w:rsidP="00000000" w:rsidRDefault="00000000" w:rsidRPr="00000000" w14:paraId="0000012F">
      <w:pPr>
        <w:ind w:left="720" w:firstLine="0"/>
        <w:rPr/>
      </w:pPr>
      <w:r w:rsidDel="00000000" w:rsidR="00000000" w:rsidRPr="00000000">
        <w:rPr>
          <w:rtl w:val="0"/>
        </w:rPr>
      </w:r>
    </w:p>
    <w:p w:rsidR="00000000" w:rsidDel="00000000" w:rsidP="00000000" w:rsidRDefault="00000000" w:rsidRPr="00000000" w14:paraId="00000130">
      <w:pPr>
        <w:ind w:left="0" w:firstLine="0"/>
        <w:rPr/>
      </w:pPr>
      <w:r w:rsidDel="00000000" w:rsidR="00000000" w:rsidRPr="00000000">
        <w:rPr>
          <w:rtl w:val="0"/>
        </w:rPr>
        <w:t xml:space="preserve">Assuming that advocacy NGOs can mount campaigns that reach undecideds with the right messaging about specific progressive topics, this would open the way for them to use the more general ‘we decide’ narrative in the longer-term. </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We are confident that these messaging approaches will win over undecideds. In message testing in the focus groups their already generally friendly attitudes towards advocacy NGOs became more positive when they were exposed to messaging that showed them how civil society organisations bring ordinary citizens together around common causes, pointed them to examples of past successes and gave them messaging about a specific progressive using the persuasive messaging approach set out in this guide (on the topic of migration). </w:t>
      </w:r>
    </w:p>
    <w:p w:rsidR="00000000" w:rsidDel="00000000" w:rsidP="00000000" w:rsidRDefault="00000000" w:rsidRPr="00000000" w14:paraId="00000133">
      <w:pPr>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jc w:val="center"/>
              <w:rPr/>
            </w:pPr>
            <w:r w:rsidDel="00000000" w:rsidR="00000000" w:rsidRPr="00000000">
              <w:rPr>
                <w:rtl w:val="0"/>
              </w:rPr>
              <w:t xml:space="preserve">How messaging on specific progressive causes stimulates support for the NGOs that promote them</w:t>
            </w:r>
          </w:p>
          <w:p w:rsidR="00000000" w:rsidDel="00000000" w:rsidP="00000000" w:rsidRDefault="00000000" w:rsidRPr="00000000" w14:paraId="00000135">
            <w:pPr>
              <w:jc w:val="center"/>
              <w:rPr>
                <w:u w:val="single"/>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Campaigners</w:t>
            </w:r>
            <w:r w:rsidDel="00000000" w:rsidR="00000000" w:rsidRPr="00000000">
              <w:rPr>
                <w:rtl w:val="0"/>
              </w:rPr>
              <w:t xml:space="preserve"> might ask why the guide suggests talking about the causes that advocacy NGOs promote as a way of improving attitudes towards the organisations that promote them. Research shows that trust in NGOs is based on how much a person supports the cause that organisation is promoting.</w:t>
            </w:r>
            <w:r w:rsidDel="00000000" w:rsidR="00000000" w:rsidRPr="00000000">
              <w:rPr>
                <w:vertAlign w:val="superscript"/>
              </w:rPr>
              <w:footnoteReference w:customMarkFollows="0" w:id="12"/>
            </w:r>
            <w:r w:rsidDel="00000000" w:rsidR="00000000" w:rsidRPr="00000000">
              <w:rPr>
                <w:rtl w:val="0"/>
              </w:rPr>
              <w:t xml:space="preserve"> This finding was confirmed by the focus groups in Hungary, as well as the other EU countries where they were carried out. Further, people who trust NGOs are more likely to support them and the causes they promote. For example, by donating, volunteering, defending them from criticism, participating in protests and campaigns, or repeating their messages to others.</w:t>
            </w:r>
            <w:r w:rsidDel="00000000" w:rsidR="00000000" w:rsidRPr="00000000">
              <w:rPr>
                <w:vertAlign w:val="superscript"/>
              </w:rPr>
              <w:footnoteReference w:customMarkFollows="0" w:id="13"/>
            </w:r>
            <w:r w:rsidDel="00000000" w:rsidR="00000000" w:rsidRPr="00000000">
              <w:rPr>
                <w:rtl w:val="0"/>
              </w:rPr>
              <w:t xml:space="preserve"> </w:t>
            </w:r>
          </w:p>
        </w:tc>
      </w:tr>
    </w:tbl>
    <w:p w:rsidR="00000000" w:rsidDel="00000000" w:rsidP="00000000" w:rsidRDefault="00000000" w:rsidRPr="00000000" w14:paraId="00000137">
      <w:pPr>
        <w:pStyle w:val="Heading2"/>
        <w:rPr/>
      </w:pPr>
      <w:bookmarkStart w:colFirst="0" w:colLast="0" w:name="_tfssq6txdcvs" w:id="17"/>
      <w:bookmarkEnd w:id="17"/>
      <w:r w:rsidDel="00000000" w:rsidR="00000000" w:rsidRPr="00000000">
        <w:rPr>
          <w:rtl w:val="0"/>
        </w:rPr>
        <w:t xml:space="preserve">D. Sample messaging</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The ‘we decide’ narrative has a ‘gentle’ and a ‘strategic’ version. The ‘strategic’ version of the narrative differs in the way that it explains the problem by pointing out the malign ulterior motive of our opponents in spreading misinformation either about advocacy NGOs or the causes they promote or the groups they protect. In particular, by pointing out that attacks against NGOs or certain groups are part of a strategy to gain or maintain political power by deflecting blame or unfavourable attention away from the politicians making the attack. Campaigners may feel uneasy calling out their opponents so explicitly. If so, you can always use the ‘gentle’ version. </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In the Italian focus groups we did not test the ‘strategic’ version of the sample narratives we had developed. However, when this kind of messaging has been tested using methods other than focus groups (such as randomised controlled trials) in other countries, it has proven effective.</w:t>
      </w:r>
      <w:r w:rsidDel="00000000" w:rsidR="00000000" w:rsidRPr="00000000">
        <w:rPr>
          <w:vertAlign w:val="superscript"/>
        </w:rPr>
        <w:footnoteReference w:customMarkFollows="0" w:id="14"/>
      </w:r>
      <w:r w:rsidDel="00000000" w:rsidR="00000000" w:rsidRPr="00000000">
        <w:rPr>
          <w:rtl w:val="0"/>
        </w:rPr>
        <w:t xml:space="preserve">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Campaigners should also note that undecideds in Italy reacted badly to words and phrases that said citizens can join together to ‘demand’, ‘force’, or ‘make’ politicians take action on something. They found this to be overly aggressive and radical and preferred language that elicits the idea of solution-oriented constructive dialogue and discussion. The sample messages have used softer language to reflect this.</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The sample narratives do not include a call to action, since this is something specific to a given campaign. The narratives can be adapted to respond to specific proposals for restrictive measures by adjusting the second part (the explanation of the problem) to specify the measure and the harm it’s causing. </w:t>
      </w:r>
    </w:p>
    <w:p w:rsidR="00000000" w:rsidDel="00000000" w:rsidP="00000000" w:rsidRDefault="00000000" w:rsidRPr="00000000" w14:paraId="00000140">
      <w:pPr>
        <w:pStyle w:val="Heading3"/>
        <w:rPr/>
      </w:pPr>
      <w:bookmarkStart w:colFirst="0" w:colLast="0" w:name="_gbjwba2mcouv" w:id="18"/>
      <w:bookmarkEnd w:id="18"/>
      <w:r w:rsidDel="00000000" w:rsidR="00000000" w:rsidRPr="00000000">
        <w:rPr>
          <w:rtl w:val="0"/>
        </w:rPr>
        <w:t xml:space="preserve">i. The ‘we decide’ narrative</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This narrative explains how advocacy NGOs offer ordinary people tools to join together so that they have the power to demand that their leaders deliver things that they consider important, using examples of human rights-related causes that advocacy NGOs promote. Campaigners can adapt the narratives to include different examples of causes that advocacy NGOs promote or include a smaller number of examples. </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u w:val="single"/>
        </w:rPr>
      </w:pPr>
      <w:r w:rsidDel="00000000" w:rsidR="00000000" w:rsidRPr="00000000">
        <w:rPr>
          <w:u w:val="single"/>
          <w:rtl w:val="0"/>
        </w:rPr>
        <w:t xml:space="preserve">We decide - gentle</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i w:val="1"/>
          <w:iCs w:val="1"/>
        </w:rPr>
      </w:pPr>
      <w:r w:rsidDel="00000000" w:rsidR="00000000" w:rsidRPr="00000000">
        <w:rPr>
          <w:i w:val="1"/>
          <w:iCs w:val="1"/>
          <w:rtl w:val="0"/>
        </w:rPr>
        <w:t xml:space="preserve">We all want leaders who deliver the things we rely on, whether it’s making sure that we have enough teachers and doctors to care for us and educate our children or that we can afford to support our families and put food on the table, protecting us from the damage caused by climate change or making sure we all have the same opportunities regardless of who we love or our genders. </w:t>
      </w:r>
    </w:p>
    <w:p w:rsidR="00000000" w:rsidDel="00000000" w:rsidP="00000000" w:rsidRDefault="00000000" w:rsidRPr="00000000" w14:paraId="00000147">
      <w:pPr>
        <w:rPr>
          <w:i w:val="1"/>
          <w:iCs w:val="1"/>
        </w:rPr>
      </w:pPr>
      <w:r w:rsidDel="00000000" w:rsidR="00000000" w:rsidRPr="00000000">
        <w:rPr>
          <w:rtl w:val="0"/>
        </w:rPr>
      </w:r>
    </w:p>
    <w:p w:rsidR="00000000" w:rsidDel="00000000" w:rsidP="00000000" w:rsidRDefault="00000000" w:rsidRPr="00000000" w14:paraId="00000148">
      <w:pPr>
        <w:spacing w:line="276" w:lineRule="auto"/>
        <w:rPr>
          <w:i w:val="1"/>
          <w:iCs w:val="1"/>
        </w:rPr>
      </w:pPr>
      <w:r w:rsidDel="00000000" w:rsidR="00000000" w:rsidRPr="00000000">
        <w:rPr>
          <w:i w:val="1"/>
          <w:iCs w:val="1"/>
          <w:rtl w:val="0"/>
        </w:rPr>
        <w:t xml:space="preserve">But today, many of us are going through hard times. We face rising costs for food, energy and housing, our hospitals are struggling and wages haven’t increased enough. Our homes and health are threatened by extreme weather and some of us still aren’t treated fairly just because of who we are. Sometimes it feels like our leaders aren’t interested in solving our problems. </w:t>
      </w:r>
    </w:p>
    <w:p w:rsidR="00000000" w:rsidDel="00000000" w:rsidP="00000000" w:rsidRDefault="00000000" w:rsidRPr="00000000" w14:paraId="00000149">
      <w:pPr>
        <w:spacing w:line="276" w:lineRule="auto"/>
        <w:rPr/>
      </w:pPr>
      <w:r w:rsidDel="00000000" w:rsidR="00000000" w:rsidRPr="00000000">
        <w:rPr>
          <w:rtl w:val="0"/>
        </w:rPr>
      </w:r>
    </w:p>
    <w:p w:rsidR="00000000" w:rsidDel="00000000" w:rsidP="00000000" w:rsidRDefault="00000000" w:rsidRPr="00000000" w14:paraId="0000014A">
      <w:pPr>
        <w:rPr>
          <w:i w:val="1"/>
          <w:iCs w:val="1"/>
        </w:rPr>
      </w:pPr>
      <w:r w:rsidDel="00000000" w:rsidR="00000000" w:rsidRPr="00000000">
        <w:rPr>
          <w:i w:val="1"/>
          <w:iCs w:val="1"/>
          <w:rtl w:val="0"/>
        </w:rPr>
        <w:t xml:space="preserve">That’s what makes non-profit associations so important. We bring people together so we can show our support for causes that matter to us whether it’s with petitions, protests, or court cases. In the past we achieved the Workers’ Statute, protected our right to divorce, legalised abortion care, passed anti-mafia laws, and won civil partnership. When citizens speak with one voice, we can ask our leaders to listen to our concerns.</w:t>
      </w:r>
    </w:p>
    <w:p w:rsidR="00000000" w:rsidDel="00000000" w:rsidP="00000000" w:rsidRDefault="00000000" w:rsidRPr="00000000" w14:paraId="0000014B">
      <w:pPr>
        <w:rPr>
          <w:i w:val="1"/>
          <w:iCs w:val="1"/>
        </w:rPr>
      </w:pPr>
      <w:r w:rsidDel="00000000" w:rsidR="00000000" w:rsidRPr="00000000">
        <w:rPr>
          <w:rtl w:val="0"/>
        </w:rPr>
      </w:r>
    </w:p>
    <w:p w:rsidR="00000000" w:rsidDel="00000000" w:rsidP="00000000" w:rsidRDefault="00000000" w:rsidRPr="00000000" w14:paraId="0000014C">
      <w:pPr>
        <w:rPr>
          <w:u w:val="single"/>
        </w:rPr>
      </w:pPr>
      <w:r w:rsidDel="00000000" w:rsidR="00000000" w:rsidRPr="00000000">
        <w:rPr>
          <w:u w:val="single"/>
          <w:rtl w:val="0"/>
        </w:rPr>
        <w:t xml:space="preserve">We decide - strategic</w:t>
      </w:r>
    </w:p>
    <w:p w:rsidR="00000000" w:rsidDel="00000000" w:rsidP="00000000" w:rsidRDefault="00000000" w:rsidRPr="00000000" w14:paraId="0000014D">
      <w:pPr>
        <w:spacing w:line="276" w:lineRule="auto"/>
        <w:rPr>
          <w:i w:val="1"/>
          <w:iCs w:val="1"/>
        </w:rPr>
      </w:pPr>
      <w:r w:rsidDel="00000000" w:rsidR="00000000" w:rsidRPr="00000000">
        <w:rPr>
          <w:rtl w:val="0"/>
        </w:rPr>
      </w:r>
    </w:p>
    <w:p w:rsidR="00000000" w:rsidDel="00000000" w:rsidP="00000000" w:rsidRDefault="00000000" w:rsidRPr="00000000" w14:paraId="0000014E">
      <w:pPr>
        <w:spacing w:line="276" w:lineRule="auto"/>
        <w:rPr/>
      </w:pPr>
      <w:r w:rsidDel="00000000" w:rsidR="00000000" w:rsidRPr="00000000">
        <w:rPr>
          <w:rtl w:val="0"/>
        </w:rPr>
        <w:t xml:space="preserve">Campaigners can decide to use the strategic, rather than the gentle, version of the narrative either in direct response to attacks against them, or if you consider that there is a more general climate of hostility towards advocacy NGOs. The strategic version functions to dissolve the misinformation directed at you by causing your audience to question the credibility of your opponent, by pointing to their hidden, malign motives. A later section below concerning ‘truth sandwiches’ will elaborate on this further. </w:t>
      </w:r>
    </w:p>
    <w:p w:rsidR="00000000" w:rsidDel="00000000" w:rsidP="00000000" w:rsidRDefault="00000000" w:rsidRPr="00000000" w14:paraId="0000014F">
      <w:pPr>
        <w:spacing w:line="276" w:lineRule="auto"/>
        <w:rPr>
          <w:i w:val="1"/>
          <w:iCs w:val="1"/>
        </w:rPr>
      </w:pPr>
      <w:r w:rsidDel="00000000" w:rsidR="00000000" w:rsidRPr="00000000">
        <w:rPr>
          <w:rtl w:val="0"/>
        </w:rPr>
      </w:r>
    </w:p>
    <w:p w:rsidR="00000000" w:rsidDel="00000000" w:rsidP="00000000" w:rsidRDefault="00000000" w:rsidRPr="00000000" w14:paraId="00000150">
      <w:pPr>
        <w:rPr>
          <w:i w:val="1"/>
          <w:iCs w:val="1"/>
        </w:rPr>
      </w:pPr>
      <w:r w:rsidDel="00000000" w:rsidR="00000000" w:rsidRPr="00000000">
        <w:rPr>
          <w:i w:val="1"/>
          <w:iCs w:val="1"/>
          <w:rtl w:val="0"/>
        </w:rPr>
        <w:t xml:space="preserve">We all want leaders who deliver the things we rely on, whether it’s making sure that we have enough teachers and doctors to care for us and educate our children or that we can afford to support our families and put food on the table, protecting us from the damage caused by climate change or making sure we all have the same opportunities regardless of who we love or our genders. That’s what makes civil society organisations so important. We bring people together through petitions, protests, or court cases so that ordinary citizens can draw the attention of our leaders to things we find important. </w:t>
      </w:r>
    </w:p>
    <w:p w:rsidR="00000000" w:rsidDel="00000000" w:rsidP="00000000" w:rsidRDefault="00000000" w:rsidRPr="00000000" w14:paraId="00000151">
      <w:pPr>
        <w:rPr>
          <w:i w:val="1"/>
          <w:iCs w:val="1"/>
        </w:rPr>
      </w:pPr>
      <w:r w:rsidDel="00000000" w:rsidR="00000000" w:rsidRPr="00000000">
        <w:rPr>
          <w:rtl w:val="0"/>
        </w:rPr>
      </w:r>
    </w:p>
    <w:p w:rsidR="00000000" w:rsidDel="00000000" w:rsidP="00000000" w:rsidRDefault="00000000" w:rsidRPr="00000000" w14:paraId="00000152">
      <w:pPr>
        <w:rPr>
          <w:i w:val="1"/>
          <w:iCs w:val="1"/>
        </w:rPr>
      </w:pPr>
      <w:r w:rsidDel="00000000" w:rsidR="00000000" w:rsidRPr="00000000">
        <w:rPr>
          <w:i w:val="1"/>
          <w:iCs w:val="1"/>
          <w:rtl w:val="0"/>
        </w:rPr>
        <w:t xml:space="preserve">But today a handful of politicians are attacking us and the work we do as a way to win over voters / because they don’t want us to criticise their policies.</w:t>
      </w:r>
    </w:p>
    <w:p w:rsidR="00000000" w:rsidDel="00000000" w:rsidP="00000000" w:rsidRDefault="00000000" w:rsidRPr="00000000" w14:paraId="00000153">
      <w:pPr>
        <w:rPr>
          <w:i w:val="1"/>
          <w:iCs w:val="1"/>
        </w:rPr>
      </w:pPr>
      <w:r w:rsidDel="00000000" w:rsidR="00000000" w:rsidRPr="00000000">
        <w:rPr>
          <w:rtl w:val="0"/>
        </w:rPr>
      </w:r>
    </w:p>
    <w:p w:rsidR="00000000" w:rsidDel="00000000" w:rsidP="00000000" w:rsidRDefault="00000000" w:rsidRPr="00000000" w14:paraId="00000154">
      <w:pPr>
        <w:rPr>
          <w:i w:val="1"/>
          <w:iCs w:val="1"/>
        </w:rPr>
      </w:pPr>
      <w:r w:rsidDel="00000000" w:rsidR="00000000" w:rsidRPr="00000000">
        <w:rPr>
          <w:i w:val="1"/>
          <w:iCs w:val="1"/>
          <w:rtl w:val="0"/>
        </w:rPr>
        <w:t xml:space="preserve">We will keep doing our jobs. In the past we achieved the Workers’ Statute, protected our right to divorce, legalised abortion care, passed anti-mafia laws, and won civil partnership. Today, we will continue to bring citizens together to talk to our leaders about their concerns. </w:t>
      </w:r>
    </w:p>
    <w:p w:rsidR="00000000" w:rsidDel="00000000" w:rsidP="00000000" w:rsidRDefault="00000000" w:rsidRPr="00000000" w14:paraId="00000155">
      <w:pPr>
        <w:rPr>
          <w:i w:val="1"/>
          <w:iCs w:val="1"/>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As explained above, if campaigners use the ‘we decide’ narrative, it’s important to accompany this with other lines of messaging:</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numPr>
          <w:ilvl w:val="0"/>
          <w:numId w:val="7"/>
        </w:numPr>
        <w:ind w:left="720" w:hanging="360"/>
        <w:rPr>
          <w:u w:val="none"/>
        </w:rPr>
      </w:pPr>
      <w:r w:rsidDel="00000000" w:rsidR="00000000" w:rsidRPr="00000000">
        <w:rPr>
          <w:rtl w:val="0"/>
        </w:rPr>
        <w:t xml:space="preserve">To help undecideds appreciate the importance to them of progressive causes, campaigners need to deploy messaging that unpacks specific progressive causes that you have chosen as examples in the first paragraph of your narrative. This will be dealt with in sub-section C. ii.</w:t>
      </w:r>
    </w:p>
    <w:p w:rsidR="00000000" w:rsidDel="00000000" w:rsidP="00000000" w:rsidRDefault="00000000" w:rsidRPr="00000000" w14:paraId="00000159">
      <w:pPr>
        <w:ind w:left="720" w:firstLine="0"/>
        <w:rPr/>
      </w:pPr>
      <w:r w:rsidDel="00000000" w:rsidR="00000000" w:rsidRPr="00000000">
        <w:rPr>
          <w:rtl w:val="0"/>
        </w:rPr>
      </w:r>
    </w:p>
    <w:p w:rsidR="00000000" w:rsidDel="00000000" w:rsidP="00000000" w:rsidRDefault="00000000" w:rsidRPr="00000000" w14:paraId="0000015A">
      <w:pPr>
        <w:numPr>
          <w:ilvl w:val="0"/>
          <w:numId w:val="7"/>
        </w:numPr>
        <w:ind w:left="720" w:hanging="360"/>
        <w:rPr>
          <w:u w:val="none"/>
        </w:rPr>
      </w:pPr>
      <w:r w:rsidDel="00000000" w:rsidR="00000000" w:rsidRPr="00000000">
        <w:rPr>
          <w:rtl w:val="0"/>
        </w:rPr>
        <w:t xml:space="preserve">To help undecideds recognise that advocacy NGOs allow ordinary people to join their voices, campaigners need to deploy messaging - particularly through creative materials - that shows advocacy NGOs bringing ordinary people together around a cause. This will be covered in sub-section C. iii.</w:t>
      </w:r>
    </w:p>
    <w:p w:rsidR="00000000" w:rsidDel="00000000" w:rsidP="00000000" w:rsidRDefault="00000000" w:rsidRPr="00000000" w14:paraId="0000015B">
      <w:pPr>
        <w:ind w:left="720" w:firstLine="0"/>
        <w:rPr/>
      </w:pPr>
      <w:r w:rsidDel="00000000" w:rsidR="00000000" w:rsidRPr="00000000">
        <w:rPr>
          <w:rtl w:val="0"/>
        </w:rPr>
      </w:r>
    </w:p>
    <w:p w:rsidR="00000000" w:rsidDel="00000000" w:rsidP="00000000" w:rsidRDefault="00000000" w:rsidRPr="00000000" w14:paraId="0000015C">
      <w:pPr>
        <w:numPr>
          <w:ilvl w:val="0"/>
          <w:numId w:val="7"/>
        </w:numPr>
        <w:ind w:left="720" w:hanging="360"/>
        <w:rPr>
          <w:u w:val="none"/>
        </w:rPr>
      </w:pPr>
      <w:r w:rsidDel="00000000" w:rsidR="00000000" w:rsidRPr="00000000">
        <w:rPr>
          <w:rtl w:val="0"/>
        </w:rPr>
        <w:t xml:space="preserve">To address fatalism, campaigners need to deploy messaging that highlights examples of past successes by civil society organisations more generally and / or advocacy NGOs more particularly. This will also be covered in sub-section C. iii. </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As noted above, it may make more sense for campaigners to begin with a series of campaigns on chosen progressive topics and run a campaign with the ‘we decide’ narrative later, once undecideds have been exposed to messaging that helps them appreciate the importance of progressive causes, recognise that advocacy NGOs bring people together around those causes and recognise that when citizens work together they can achieve positive social change. </w:t>
      </w:r>
      <w:r w:rsidDel="00000000" w:rsidR="00000000" w:rsidRPr="00000000">
        <w:rPr>
          <w:rtl w:val="0"/>
        </w:rPr>
      </w:r>
    </w:p>
    <w:p w:rsidR="00000000" w:rsidDel="00000000" w:rsidP="00000000" w:rsidRDefault="00000000" w:rsidRPr="00000000" w14:paraId="0000015F">
      <w:pPr>
        <w:pStyle w:val="Heading3"/>
        <w:rPr/>
      </w:pPr>
      <w:bookmarkStart w:colFirst="0" w:colLast="0" w:name="_ncy07j4qj2k" w:id="19"/>
      <w:bookmarkEnd w:id="19"/>
      <w:r w:rsidDel="00000000" w:rsidR="00000000" w:rsidRPr="00000000">
        <w:rPr>
          <w:rtl w:val="0"/>
        </w:rPr>
        <w:t xml:space="preserve">ii. Messaging on specific progressive causes</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As noted, trust in NGOs is largely based on whether the audience agrees with the cause being promoted. However, as set out in Section II, currently, advocacy NGOs message in a way that does not get across to their audience how the causes they promote align with their audience’s values or deliver something that they find important. In message testing during the focus groups we found that after being shown messages and creative content on the topic of reform of rules governing access to citizenship, participants became more positive and enthusiastic about the NGOs working on that topic. The same was true in focus groups in other countries on other topics.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This sub-section will set out sample messaging on four topics: migration, local environmental protection, access to abortion and marriage equality. Messaging suggested below on migration is based on messages tested in the Swedish and Croatian focus groups carried out as part of the same project (and to a lesser extent the Italian focus groups in relation to access to citizenship). Messaging suggested on local environmental protection is based on messages tested in Hungarian focus groups. Messaging on the other two topics is drawn from campaigns on those topics from other countries. We are confident that the suggested messaging is much more effective than messaging currently used by advocacy NGOs, but suggest that campaigners use any methods available to them to test their effectiveness.</w:t>
      </w:r>
      <w:r w:rsidDel="00000000" w:rsidR="00000000" w:rsidRPr="00000000">
        <w:rPr>
          <w:vertAlign w:val="superscript"/>
        </w:rPr>
        <w:footnoteReference w:customMarkFollows="0" w:id="15"/>
      </w:r>
      <w:r w:rsidDel="00000000" w:rsidR="00000000" w:rsidRPr="00000000">
        <w:rPr>
          <w:rtl w:val="0"/>
        </w:rPr>
        <w:t xml:space="preserve"> The messaging here is not set out in great depth. Rather campaigners are referred to additional resources for more detailed guidance.</w:t>
      </w:r>
    </w:p>
    <w:p w:rsidR="00000000" w:rsidDel="00000000" w:rsidP="00000000" w:rsidRDefault="00000000" w:rsidRPr="00000000" w14:paraId="00000164">
      <w:pPr>
        <w:pStyle w:val="Heading4"/>
        <w:numPr>
          <w:ilvl w:val="0"/>
          <w:numId w:val="5"/>
        </w:numPr>
        <w:ind w:left="720" w:hanging="360"/>
        <w:rPr/>
      </w:pPr>
      <w:bookmarkStart w:colFirst="0" w:colLast="0" w:name="_2zm4iyhakj3g" w:id="20"/>
      <w:bookmarkEnd w:id="20"/>
      <w:r w:rsidDel="00000000" w:rsidR="00000000" w:rsidRPr="00000000">
        <w:rPr>
          <w:rtl w:val="0"/>
        </w:rPr>
        <w:t xml:space="preserve">Migration</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Traditionally, NGO messaging promoting the right to asylum focuses on showing the harm suffered by asylum seekers (such as violent pushbacks or harsh detention conditions) and tends to argue that the audience should support the right to asylum because it is legally protected under European or International Law. These arguments proved ineffective and counter-productive when tested in the Croatian focus group. </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What proved effective in the Swedish and Croatian focus groups were two basic moral arguments, which have also been shown to be effective in other countries in this topic: the ‘people move’ narrative and the ‘golden rule’ narrative. The ‘golden rule’ was also tested as a written message in Italian focus groups, but adapted for the topic of access to citizenship. The ‘golden rule’ and ‘people move’ narratives were developed and tested by Anat Shenker Osorio and have been used with success in several countries. These narratives should be accompanied by messaging to stimulate empathy between your audience and asylum seekers (so that the audience recognises them as ‘people like me’ who deserve humane treatment) and messaging to dissolve a negative frame of people who migrate as unable or unwilling to integrate and adopt the cultural values of the receiving country. </w:t>
      </w:r>
    </w:p>
    <w:p w:rsidR="00000000" w:rsidDel="00000000" w:rsidP="00000000" w:rsidRDefault="00000000" w:rsidRPr="00000000" w14:paraId="00000169">
      <w:pPr>
        <w:spacing w:line="276" w:lineRule="auto"/>
        <w:rPr/>
      </w:pPr>
      <w:r w:rsidDel="00000000" w:rsidR="00000000" w:rsidRPr="00000000">
        <w:rPr>
          <w:rtl w:val="0"/>
        </w:rPr>
      </w:r>
    </w:p>
    <w:p w:rsidR="00000000" w:rsidDel="00000000" w:rsidP="00000000" w:rsidRDefault="00000000" w:rsidRPr="00000000" w14:paraId="0000016A">
      <w:pPr>
        <w:spacing w:line="276" w:lineRule="auto"/>
        <w:rPr>
          <w:b w:val="1"/>
          <w:bCs w:val="1"/>
        </w:rPr>
      </w:pPr>
      <w:r w:rsidDel="00000000" w:rsidR="00000000" w:rsidRPr="00000000">
        <w:rPr>
          <w:rtl w:val="0"/>
        </w:rPr>
        <w:t xml:space="preserve">Below is an example of the ‘golden rule’ narrative executed as a social media post and tested in Sweden:</w:t>
      </w:r>
      <w:r w:rsidDel="00000000" w:rsidR="00000000" w:rsidRPr="00000000">
        <w:rPr>
          <w:rtl w:val="0"/>
        </w:rPr>
      </w:r>
    </w:p>
    <w:p w:rsidR="00000000" w:rsidDel="00000000" w:rsidP="00000000" w:rsidRDefault="00000000" w:rsidRPr="00000000" w14:paraId="0000016B">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471738" cy="3067337"/>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471738" cy="3067337"/>
                    </a:xfrm>
                    <a:prstGeom prst="rect"/>
                    <a:ln/>
                  </pic:spPr>
                </pic:pic>
              </a:graphicData>
            </a:graphic>
          </wp:anchor>
        </w:drawing>
      </w:r>
    </w:p>
    <w:p w:rsidR="00000000" w:rsidDel="00000000" w:rsidP="00000000" w:rsidRDefault="00000000" w:rsidRPr="00000000" w14:paraId="0000016C">
      <w:pPr>
        <w:rPr/>
      </w:pPr>
      <w:r w:rsidDel="00000000" w:rsidR="00000000" w:rsidRPr="00000000">
        <w:rPr>
          <w:rtl w:val="0"/>
        </w:rPr>
        <w:t xml:space="preserve">Text on visual: ‘When I lost my home in the fighting, I fled. I hope to rebuild my life in Sweden and sleep without fear.’</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Social media caption text:’ Most of us strive to treat others the way we’d want to be treated. If any one of us had to move because we feared for our lives, we’d like to know others would help us start over. Our asylum system should reflect our values.’</w:t>
      </w:r>
    </w:p>
    <w:p w:rsidR="00000000" w:rsidDel="00000000" w:rsidP="00000000" w:rsidRDefault="00000000" w:rsidRPr="00000000" w14:paraId="0000016F">
      <w:pPr>
        <w:spacing w:line="276" w:lineRule="auto"/>
        <w:rPr/>
      </w:pPr>
      <w:r w:rsidDel="00000000" w:rsidR="00000000" w:rsidRPr="00000000">
        <w:rPr>
          <w:rtl w:val="0"/>
        </w:rPr>
      </w:r>
    </w:p>
    <w:p w:rsidR="00000000" w:rsidDel="00000000" w:rsidP="00000000" w:rsidRDefault="00000000" w:rsidRPr="00000000" w14:paraId="00000170">
      <w:pPr>
        <w:spacing w:line="276" w:lineRule="auto"/>
        <w:rPr/>
      </w:pPr>
      <w:r w:rsidDel="00000000" w:rsidR="00000000" w:rsidRPr="00000000">
        <w:rPr>
          <w:rtl w:val="0"/>
        </w:rPr>
      </w:r>
    </w:p>
    <w:p w:rsidR="00000000" w:rsidDel="00000000" w:rsidP="00000000" w:rsidRDefault="00000000" w:rsidRPr="00000000" w14:paraId="00000171">
      <w:pPr>
        <w:spacing w:line="276" w:lineRule="auto"/>
        <w:rPr/>
      </w:pPr>
      <w:r w:rsidDel="00000000" w:rsidR="00000000" w:rsidRPr="00000000">
        <w:rPr>
          <w:rtl w:val="0"/>
        </w:rPr>
      </w:r>
    </w:p>
    <w:p w:rsidR="00000000" w:rsidDel="00000000" w:rsidP="00000000" w:rsidRDefault="00000000" w:rsidRPr="00000000" w14:paraId="00000172">
      <w:pPr>
        <w:spacing w:line="276" w:lineRule="auto"/>
        <w:rPr/>
      </w:pPr>
      <w:r w:rsidDel="00000000" w:rsidR="00000000" w:rsidRPr="00000000">
        <w:rPr>
          <w:rtl w:val="0"/>
        </w:rPr>
      </w:r>
    </w:p>
    <w:p w:rsidR="00000000" w:rsidDel="00000000" w:rsidP="00000000" w:rsidRDefault="00000000" w:rsidRPr="00000000" w14:paraId="00000173">
      <w:pPr>
        <w:spacing w:line="276" w:lineRule="auto"/>
        <w:rPr/>
      </w:pPr>
      <w:r w:rsidDel="00000000" w:rsidR="00000000" w:rsidRPr="00000000">
        <w:rPr>
          <w:rtl w:val="0"/>
        </w:rPr>
      </w:r>
    </w:p>
    <w:p w:rsidR="00000000" w:rsidDel="00000000" w:rsidP="00000000" w:rsidRDefault="00000000" w:rsidRPr="00000000" w14:paraId="00000174">
      <w:pPr>
        <w:spacing w:line="276" w:lineRule="auto"/>
        <w:rPr/>
      </w:pPr>
      <w:r w:rsidDel="00000000" w:rsidR="00000000" w:rsidRPr="00000000">
        <w:rPr>
          <w:rtl w:val="0"/>
        </w:rPr>
      </w:r>
    </w:p>
    <w:p w:rsidR="00000000" w:rsidDel="00000000" w:rsidP="00000000" w:rsidRDefault="00000000" w:rsidRPr="00000000" w14:paraId="00000175">
      <w:pPr>
        <w:spacing w:line="276" w:lineRule="auto"/>
        <w:rPr/>
      </w:pPr>
      <w:r w:rsidDel="00000000" w:rsidR="00000000" w:rsidRPr="00000000">
        <w:rPr>
          <w:rtl w:val="0"/>
        </w:rPr>
      </w:r>
    </w:p>
    <w:p w:rsidR="00000000" w:rsidDel="00000000" w:rsidP="00000000" w:rsidRDefault="00000000" w:rsidRPr="00000000" w14:paraId="00000176">
      <w:pPr>
        <w:spacing w:line="276" w:lineRule="auto"/>
        <w:rPr/>
      </w:pPr>
      <w:r w:rsidDel="00000000" w:rsidR="00000000" w:rsidRPr="00000000">
        <w:rPr>
          <w:rtl w:val="0"/>
        </w:rPr>
      </w:r>
    </w:p>
    <w:p w:rsidR="00000000" w:rsidDel="00000000" w:rsidP="00000000" w:rsidRDefault="00000000" w:rsidRPr="00000000" w14:paraId="00000177">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78">
      <w:pPr>
        <w:spacing w:line="276" w:lineRule="auto"/>
        <w:rPr/>
      </w:pPr>
      <w:r w:rsidDel="00000000" w:rsidR="00000000" w:rsidRPr="00000000">
        <w:rPr>
          <w:rtl w:val="0"/>
        </w:rPr>
        <w:t xml:space="preserve">Below is an example of the ‘golden rule’ narrative executed as a social media post and tested in Croatia:</w:t>
      </w:r>
    </w:p>
    <w:p w:rsidR="00000000" w:rsidDel="00000000" w:rsidP="00000000" w:rsidRDefault="00000000" w:rsidRPr="00000000" w14:paraId="00000179">
      <w:pPr>
        <w:spacing w:line="276" w:lineRule="auto"/>
        <w:rPr/>
      </w:pPr>
      <w:r w:rsidDel="00000000" w:rsidR="00000000" w:rsidRPr="00000000">
        <w:rPr>
          <w:rtl w:val="0"/>
        </w:rPr>
      </w:r>
    </w:p>
    <w:p w:rsidR="00000000" w:rsidDel="00000000" w:rsidP="00000000" w:rsidRDefault="00000000" w:rsidRPr="00000000" w14:paraId="0000017A">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776538" cy="2330507"/>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776538" cy="2330507"/>
                    </a:xfrm>
                    <a:prstGeom prst="rect"/>
                    <a:ln/>
                  </pic:spPr>
                </pic:pic>
              </a:graphicData>
            </a:graphic>
          </wp:anchor>
        </w:drawing>
      </w:r>
    </w:p>
    <w:p w:rsidR="00000000" w:rsidDel="00000000" w:rsidP="00000000" w:rsidRDefault="00000000" w:rsidRPr="00000000" w14:paraId="0000017B">
      <w:pPr>
        <w:spacing w:line="276" w:lineRule="auto"/>
        <w:rPr/>
      </w:pPr>
      <w:r w:rsidDel="00000000" w:rsidR="00000000" w:rsidRPr="00000000">
        <w:rPr>
          <w:rtl w:val="0"/>
        </w:rPr>
        <w:t xml:space="preserve">Text on visual: ‘These parents will do anything for their children. Just like us’ ; </w:t>
      </w:r>
    </w:p>
    <w:p w:rsidR="00000000" w:rsidDel="00000000" w:rsidP="00000000" w:rsidRDefault="00000000" w:rsidRPr="00000000" w14:paraId="0000017C">
      <w:pPr>
        <w:spacing w:line="276" w:lineRule="auto"/>
        <w:rPr/>
      </w:pPr>
      <w:r w:rsidDel="00000000" w:rsidR="00000000" w:rsidRPr="00000000">
        <w:rPr>
          <w:rtl w:val="0"/>
        </w:rPr>
      </w:r>
    </w:p>
    <w:p w:rsidR="00000000" w:rsidDel="00000000" w:rsidP="00000000" w:rsidRDefault="00000000" w:rsidRPr="00000000" w14:paraId="0000017D">
      <w:pPr>
        <w:spacing w:line="276" w:lineRule="auto"/>
        <w:rPr/>
      </w:pPr>
      <w:r w:rsidDel="00000000" w:rsidR="00000000" w:rsidRPr="00000000">
        <w:rPr>
          <w:rtl w:val="0"/>
        </w:rPr>
        <w:t xml:space="preserve">Social media caption text: ‘Most of us strive to treat others the way we’d want to be treated. In the past, Croatians who feared for their lives and their families found safety and the hope for a better life in other countries. Today, it’s right that we do the same for people who risk everything to escape danger.’</w:t>
      </w:r>
    </w:p>
    <w:p w:rsidR="00000000" w:rsidDel="00000000" w:rsidP="00000000" w:rsidRDefault="00000000" w:rsidRPr="00000000" w14:paraId="0000017E">
      <w:pPr>
        <w:spacing w:line="276" w:lineRule="auto"/>
        <w:rPr/>
      </w:pPr>
      <w:r w:rsidDel="00000000" w:rsidR="00000000" w:rsidRPr="00000000">
        <w:rPr>
          <w:rtl w:val="0"/>
        </w:rPr>
      </w:r>
    </w:p>
    <w:p w:rsidR="00000000" w:rsidDel="00000000" w:rsidP="00000000" w:rsidRDefault="00000000" w:rsidRPr="00000000" w14:paraId="0000017F">
      <w:pPr>
        <w:spacing w:line="276" w:lineRule="auto"/>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Below is an example of the ‘people move’ narrative executed as a social media post and tested in Croatia: </w:t>
      </w:r>
    </w:p>
    <w:p w:rsidR="00000000" w:rsidDel="00000000" w:rsidP="00000000" w:rsidRDefault="00000000" w:rsidRPr="00000000" w14:paraId="0000018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2814638" cy="2356663"/>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814638" cy="2356663"/>
                    </a:xfrm>
                    <a:prstGeom prst="rect"/>
                    <a:ln/>
                  </pic:spPr>
                </pic:pic>
              </a:graphicData>
            </a:graphic>
          </wp:anchor>
        </w:drawing>
      </w:r>
    </w:p>
    <w:p w:rsidR="00000000" w:rsidDel="00000000" w:rsidP="00000000" w:rsidRDefault="00000000" w:rsidRPr="00000000" w14:paraId="00000182">
      <w:pPr>
        <w:spacing w:line="276" w:lineRule="auto"/>
        <w:rPr/>
      </w:pPr>
      <w:r w:rsidDel="00000000" w:rsidR="00000000" w:rsidRPr="00000000">
        <w:rPr>
          <w:rtl w:val="0"/>
        </w:rPr>
        <w:t xml:space="preserve">Text on visual: ‘Samane wants her children to be safe. Just like us’ ; </w:t>
      </w:r>
    </w:p>
    <w:p w:rsidR="00000000" w:rsidDel="00000000" w:rsidP="00000000" w:rsidRDefault="00000000" w:rsidRPr="00000000" w14:paraId="00000183">
      <w:pPr>
        <w:spacing w:line="276" w:lineRule="auto"/>
        <w:ind w:right="-600"/>
        <w:rPr/>
      </w:pPr>
      <w:r w:rsidDel="00000000" w:rsidR="00000000" w:rsidRPr="00000000">
        <w:rPr>
          <w:rtl w:val="0"/>
        </w:rPr>
      </w:r>
    </w:p>
    <w:p w:rsidR="00000000" w:rsidDel="00000000" w:rsidP="00000000" w:rsidRDefault="00000000" w:rsidRPr="00000000" w14:paraId="00000184">
      <w:pPr>
        <w:spacing w:line="276" w:lineRule="auto"/>
        <w:rPr/>
      </w:pPr>
      <w:r w:rsidDel="00000000" w:rsidR="00000000" w:rsidRPr="00000000">
        <w:rPr>
          <w:rtl w:val="0"/>
        </w:rPr>
        <w:t xml:space="preserve">Social media caption text: ‘Most of us will do whatever it takes to keep our families safe and give them a better life. We work, sacrifice, and even pack our lives into suitcases to give our children a future. It’s right that we welcome people who have risked everything to escape danger and support them to rebuild their lives.’ </w:t>
      </w:r>
    </w:p>
    <w:p w:rsidR="00000000" w:rsidDel="00000000" w:rsidP="00000000" w:rsidRDefault="00000000" w:rsidRPr="00000000" w14:paraId="00000185">
      <w:pPr>
        <w:spacing w:line="276" w:lineRule="auto"/>
        <w:rPr/>
      </w:pPr>
      <w:r w:rsidDel="00000000" w:rsidR="00000000" w:rsidRPr="00000000">
        <w:rPr>
          <w:rtl w:val="0"/>
        </w:rPr>
      </w:r>
    </w:p>
    <w:p w:rsidR="00000000" w:rsidDel="00000000" w:rsidP="00000000" w:rsidRDefault="00000000" w:rsidRPr="00000000" w14:paraId="00000186">
      <w:pPr>
        <w:spacing w:line="276" w:lineRule="auto"/>
        <w:rPr/>
      </w:pPr>
      <w:r w:rsidDel="00000000" w:rsidR="00000000" w:rsidRPr="00000000">
        <w:rPr>
          <w:rtl w:val="0"/>
        </w:rPr>
      </w:r>
    </w:p>
    <w:p w:rsidR="00000000" w:rsidDel="00000000" w:rsidP="00000000" w:rsidRDefault="00000000" w:rsidRPr="00000000" w14:paraId="00000187">
      <w:pPr>
        <w:spacing w:line="276" w:lineRule="auto"/>
        <w:rPr/>
      </w:pPr>
      <w:r w:rsidDel="00000000" w:rsidR="00000000" w:rsidRPr="00000000">
        <w:rPr>
          <w:rtl w:val="0"/>
        </w:rPr>
      </w:r>
    </w:p>
    <w:p w:rsidR="00000000" w:rsidDel="00000000" w:rsidP="00000000" w:rsidRDefault="00000000" w:rsidRPr="00000000" w14:paraId="00000188">
      <w:pPr>
        <w:spacing w:line="276" w:lineRule="auto"/>
        <w:rPr/>
      </w:pPr>
      <w:r w:rsidDel="00000000" w:rsidR="00000000" w:rsidRPr="00000000">
        <w:rPr>
          <w:rtl w:val="0"/>
        </w:rPr>
        <w:t xml:space="preserve">Here is a link to a </w:t>
      </w:r>
      <w:hyperlink r:id="rId14">
        <w:r w:rsidDel="00000000" w:rsidR="00000000" w:rsidRPr="00000000">
          <w:rPr>
            <w:color w:val="1155cc"/>
            <w:u w:val="single"/>
            <w:rtl w:val="0"/>
          </w:rPr>
          <w:t xml:space="preserve">video</w:t>
        </w:r>
      </w:hyperlink>
      <w:r w:rsidDel="00000000" w:rsidR="00000000" w:rsidRPr="00000000">
        <w:rPr>
          <w:rtl w:val="0"/>
        </w:rPr>
        <w:t xml:space="preserve"> tested in the Swedish focus groups aimed at dissolving the negative frame of migrants as not contributing or integrating into Swedish society. </w:t>
      </w:r>
    </w:p>
    <w:p w:rsidR="00000000" w:rsidDel="00000000" w:rsidP="00000000" w:rsidRDefault="00000000" w:rsidRPr="00000000" w14:paraId="00000189">
      <w:pPr>
        <w:spacing w:line="276" w:lineRule="auto"/>
        <w:rPr/>
      </w:pPr>
      <w:r w:rsidDel="00000000" w:rsidR="00000000" w:rsidRPr="00000000">
        <w:rPr>
          <w:rtl w:val="0"/>
        </w:rPr>
      </w:r>
    </w:p>
    <w:p w:rsidR="00000000" w:rsidDel="00000000" w:rsidP="00000000" w:rsidRDefault="00000000" w:rsidRPr="00000000" w14:paraId="0000018A">
      <w:pPr>
        <w:spacing w:line="276" w:lineRule="auto"/>
        <w:rPr/>
      </w:pPr>
      <w:r w:rsidDel="00000000" w:rsidR="00000000" w:rsidRPr="00000000">
        <w:rPr>
          <w:rtl w:val="0"/>
        </w:rPr>
        <w:t xml:space="preserve">Here is a link to a </w:t>
      </w:r>
      <w:hyperlink r:id="rId15">
        <w:r w:rsidDel="00000000" w:rsidR="00000000" w:rsidRPr="00000000">
          <w:rPr>
            <w:color w:val="1155cc"/>
            <w:u w:val="single"/>
            <w:rtl w:val="0"/>
          </w:rPr>
          <w:t xml:space="preserve">video</w:t>
        </w:r>
      </w:hyperlink>
      <w:r w:rsidDel="00000000" w:rsidR="00000000" w:rsidRPr="00000000">
        <w:rPr>
          <w:rtl w:val="0"/>
        </w:rPr>
        <w:t xml:space="preserve"> tested in the Croatian focus groups that is an example of how to dissolve negative stereotypes that people with a migration background are unable or unwilling to integrate.</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For sample narratives on the topic of migration and further examples of creative materials, please refer to the guide </w:t>
      </w:r>
      <w:commentRangeStart w:id="0"/>
      <w:r w:rsidDel="00000000" w:rsidR="00000000" w:rsidRPr="00000000">
        <w:rPr>
          <w:rtl w:val="0"/>
        </w:rPr>
        <w:t xml:space="preserve">‘Messaging for fair and humane migration policies in Sweden’ </w:t>
      </w:r>
      <w:r w:rsidDel="00000000" w:rsidR="00000000" w:rsidRPr="00000000">
        <w:rPr>
          <w:rtl w:val="0"/>
        </w:rPr>
        <w:t xml:space="preserve">and </w:t>
      </w:r>
      <w:r w:rsidDel="00000000" w:rsidR="00000000" w:rsidRPr="00000000">
        <w:rPr>
          <w:rtl w:val="0"/>
        </w:rPr>
        <w:t xml:space="preserve">‘Messaging for fair and humane migration policies in Croatia’</w:t>
      </w:r>
      <w:r w:rsidDel="00000000" w:rsidR="00000000" w:rsidRPr="00000000">
        <w:rPr>
          <w:rtl w:val="0"/>
        </w:rPr>
        <w:t xml:space="preserve">.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Campaigners can also refer to the messaging guide ‘</w:t>
      </w:r>
      <w:commentRangeStart w:id="1"/>
      <w:r w:rsidDel="00000000" w:rsidR="00000000" w:rsidRPr="00000000">
        <w:rPr>
          <w:rtl w:val="0"/>
        </w:rPr>
        <w:t xml:space="preserve">Messaging to promote support for reform of citizenship rules in Italy</w:t>
      </w:r>
      <w:commentRangeEnd w:id="1"/>
      <w:r w:rsidDel="00000000" w:rsidR="00000000" w:rsidRPr="00000000">
        <w:commentReference w:id="1"/>
      </w:r>
      <w:r w:rsidDel="00000000" w:rsidR="00000000" w:rsidRPr="00000000">
        <w:rPr>
          <w:rtl w:val="0"/>
        </w:rPr>
        <w:t xml:space="preserve">’, published alongside this guide, for sample narratives and creative products on the related topic of access to citizenship. Similarly to the suggested messaging on migration more generally, that guide recommends messaging and creative products to change the frame that the audience has of people with a migration background.</w:t>
      </w:r>
    </w:p>
    <w:p w:rsidR="00000000" w:rsidDel="00000000" w:rsidP="00000000" w:rsidRDefault="00000000" w:rsidRPr="00000000" w14:paraId="0000018F">
      <w:pPr>
        <w:pStyle w:val="Heading4"/>
        <w:numPr>
          <w:ilvl w:val="0"/>
          <w:numId w:val="5"/>
        </w:numPr>
        <w:ind w:left="720" w:hanging="360"/>
        <w:rPr>
          <w:u w:val="none"/>
        </w:rPr>
      </w:pPr>
      <w:bookmarkStart w:colFirst="0" w:colLast="0" w:name="_a31ozpwvp600" w:id="21"/>
      <w:bookmarkEnd w:id="21"/>
      <w:r w:rsidDel="00000000" w:rsidR="00000000" w:rsidRPr="00000000">
        <w:rPr>
          <w:rtl w:val="0"/>
        </w:rPr>
        <w:t xml:space="preserve">Environmental protection</w:t>
      </w:r>
    </w:p>
    <w:p w:rsidR="00000000" w:rsidDel="00000000" w:rsidP="00000000" w:rsidRDefault="00000000" w:rsidRPr="00000000" w14:paraId="00000190">
      <w:pPr>
        <w:ind w:left="0" w:firstLine="0"/>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Traditionally, NGO messaging promoting environmental protection takes on one of two forms. </w:t>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numPr>
          <w:ilvl w:val="0"/>
          <w:numId w:val="3"/>
        </w:numPr>
        <w:ind w:left="720" w:hanging="360"/>
        <w:rPr>
          <w:u w:val="none"/>
        </w:rPr>
      </w:pPr>
      <w:r w:rsidDel="00000000" w:rsidR="00000000" w:rsidRPr="00000000">
        <w:rPr>
          <w:rtl w:val="0"/>
        </w:rPr>
        <w:t xml:space="preserve">Campaigners emphasise the harms that they are fighting like rising temperatures, sea levels and pollution and call on their audience to take urgent action. This is typically accompanied by imagery of environmental destruction like floods, fires, destroyed forests and polluted land, air and water.</w:t>
      </w:r>
    </w:p>
    <w:p w:rsidR="00000000" w:rsidDel="00000000" w:rsidP="00000000" w:rsidRDefault="00000000" w:rsidRPr="00000000" w14:paraId="00000194">
      <w:pPr>
        <w:ind w:left="720" w:firstLine="0"/>
        <w:rPr/>
      </w:pPr>
      <w:r w:rsidDel="00000000" w:rsidR="00000000" w:rsidRPr="00000000">
        <w:rPr>
          <w:rtl w:val="0"/>
        </w:rPr>
      </w:r>
    </w:p>
    <w:p w:rsidR="00000000" w:rsidDel="00000000" w:rsidP="00000000" w:rsidRDefault="00000000" w:rsidRPr="00000000" w14:paraId="00000195">
      <w:pPr>
        <w:ind w:left="720" w:firstLine="0"/>
        <w:rPr/>
      </w:pPr>
      <w:r w:rsidDel="00000000" w:rsidR="00000000" w:rsidRPr="00000000">
        <w:rPr>
          <w:rtl w:val="0"/>
        </w:rPr>
        <w:t xml:space="preserve">and / or</w:t>
      </w:r>
    </w:p>
    <w:p w:rsidR="00000000" w:rsidDel="00000000" w:rsidP="00000000" w:rsidRDefault="00000000" w:rsidRPr="00000000" w14:paraId="00000196">
      <w:pPr>
        <w:ind w:left="720" w:firstLine="0"/>
        <w:rPr/>
      </w:pPr>
      <w:r w:rsidDel="00000000" w:rsidR="00000000" w:rsidRPr="00000000">
        <w:rPr>
          <w:rtl w:val="0"/>
        </w:rPr>
        <w:t xml:space="preserve"> </w:t>
      </w:r>
    </w:p>
    <w:p w:rsidR="00000000" w:rsidDel="00000000" w:rsidP="00000000" w:rsidRDefault="00000000" w:rsidRPr="00000000" w14:paraId="00000197">
      <w:pPr>
        <w:numPr>
          <w:ilvl w:val="0"/>
          <w:numId w:val="3"/>
        </w:numPr>
        <w:ind w:left="720" w:hanging="360"/>
        <w:rPr>
          <w:u w:val="none"/>
        </w:rPr>
      </w:pPr>
      <w:r w:rsidDel="00000000" w:rsidR="00000000" w:rsidRPr="00000000">
        <w:rPr>
          <w:rtl w:val="0"/>
        </w:rPr>
        <w:t xml:space="preserve">Campaigners point to nature as something the audience should want to protect for its own sake simply because it is beautiful, innocent, vulnerable and cannot protect itself. This is typically accompanied by imagery of breathtaking landscapes or wildlife. </w:t>
      </w:r>
    </w:p>
    <w:p w:rsidR="00000000" w:rsidDel="00000000" w:rsidP="00000000" w:rsidRDefault="00000000" w:rsidRPr="00000000" w14:paraId="00000198">
      <w:pPr>
        <w:ind w:left="720" w:firstLine="0"/>
        <w:rPr/>
      </w:pPr>
      <w:r w:rsidDel="00000000" w:rsidR="00000000" w:rsidRPr="00000000">
        <w:rPr>
          <w:rtl w:val="0"/>
        </w:rPr>
      </w:r>
    </w:p>
    <w:p w:rsidR="00000000" w:rsidDel="00000000" w:rsidP="00000000" w:rsidRDefault="00000000" w:rsidRPr="00000000" w14:paraId="00000199">
      <w:pPr>
        <w:ind w:left="0" w:firstLine="0"/>
        <w:rPr/>
      </w:pPr>
      <w:r w:rsidDel="00000000" w:rsidR="00000000" w:rsidRPr="00000000">
        <w:rPr>
          <w:rtl w:val="0"/>
        </w:rPr>
        <w:t xml:space="preserve">Messaging that is focused on the harm campaigners are fighting tends not to be effective with audiences outside supporters for a number of reasons. First, it makes the audience feel like the problem is too big to solve. Second it makes the audience feel scared, which causes them to want to turn away from, rather than engage with, the message. We also found in the Hungarian focus groups that messaging that focuses on protecting nature for nature’s sake, while effective, was less compelling than messaging that gave additional reasons for protecting nature. </w:t>
      </w:r>
    </w:p>
    <w:p w:rsidR="00000000" w:rsidDel="00000000" w:rsidP="00000000" w:rsidRDefault="00000000" w:rsidRPr="00000000" w14:paraId="0000019A">
      <w:pPr>
        <w:ind w:left="0" w:firstLine="0"/>
        <w:rPr/>
      </w:pPr>
      <w:r w:rsidDel="00000000" w:rsidR="00000000" w:rsidRPr="00000000">
        <w:rPr>
          <w:rtl w:val="0"/>
        </w:rPr>
      </w:r>
    </w:p>
    <w:p w:rsidR="00000000" w:rsidDel="00000000" w:rsidP="00000000" w:rsidRDefault="00000000" w:rsidRPr="00000000" w14:paraId="0000019B">
      <w:pPr>
        <w:ind w:left="0" w:firstLine="0"/>
        <w:rPr/>
      </w:pPr>
      <w:r w:rsidDel="00000000" w:rsidR="00000000" w:rsidRPr="00000000">
        <w:rPr>
          <w:rtl w:val="0"/>
        </w:rPr>
        <w:t xml:space="preserve">The Hungarian focus groups were looking specifically at messaging that would stimulate undecideds to want to protect nature in their local area against damaging industrial or commercial developments - rather than environmental protection more generally. We found several arguments to be effective in making the audience want to protect nature, such as because:</w:t>
      </w:r>
    </w:p>
    <w:p w:rsidR="00000000" w:rsidDel="00000000" w:rsidP="00000000" w:rsidRDefault="00000000" w:rsidRPr="00000000" w14:paraId="0000019C">
      <w:pPr>
        <w:ind w:left="0" w:firstLine="0"/>
        <w:rPr/>
      </w:pPr>
      <w:r w:rsidDel="00000000" w:rsidR="00000000" w:rsidRPr="00000000">
        <w:rPr>
          <w:rtl w:val="0"/>
        </w:rPr>
      </w:r>
    </w:p>
    <w:p w:rsidR="00000000" w:rsidDel="00000000" w:rsidP="00000000" w:rsidRDefault="00000000" w:rsidRPr="00000000" w14:paraId="0000019D">
      <w:pPr>
        <w:numPr>
          <w:ilvl w:val="0"/>
          <w:numId w:val="1"/>
        </w:numPr>
        <w:ind w:left="720" w:hanging="360"/>
      </w:pPr>
      <w:r w:rsidDel="00000000" w:rsidR="00000000" w:rsidRPr="00000000">
        <w:rPr>
          <w:rtl w:val="0"/>
        </w:rPr>
        <w:t xml:space="preserve">it allows children and older generations to bond by exploring together and passing on their knowledge;</w:t>
      </w:r>
    </w:p>
    <w:p w:rsidR="00000000" w:rsidDel="00000000" w:rsidP="00000000" w:rsidRDefault="00000000" w:rsidRPr="00000000" w14:paraId="0000019E">
      <w:pPr>
        <w:numPr>
          <w:ilvl w:val="0"/>
          <w:numId w:val="1"/>
        </w:numPr>
        <w:ind w:left="720" w:hanging="360"/>
      </w:pPr>
      <w:r w:rsidDel="00000000" w:rsidR="00000000" w:rsidRPr="00000000">
        <w:rPr>
          <w:rtl w:val="0"/>
        </w:rPr>
        <w:t xml:space="preserve">it allows us to relax and spend quality family time together;</w:t>
      </w:r>
    </w:p>
    <w:p w:rsidR="00000000" w:rsidDel="00000000" w:rsidP="00000000" w:rsidRDefault="00000000" w:rsidRPr="00000000" w14:paraId="0000019F">
      <w:pPr>
        <w:numPr>
          <w:ilvl w:val="0"/>
          <w:numId w:val="1"/>
        </w:numPr>
        <w:ind w:left="720" w:hanging="360"/>
      </w:pPr>
      <w:r w:rsidDel="00000000" w:rsidR="00000000" w:rsidRPr="00000000">
        <w:rPr>
          <w:rtl w:val="0"/>
        </w:rPr>
        <w:t xml:space="preserve">it’s part of our natural heritage that we have a moral duty to pass on to future generations;</w:t>
      </w:r>
    </w:p>
    <w:p w:rsidR="00000000" w:rsidDel="00000000" w:rsidP="00000000" w:rsidRDefault="00000000" w:rsidRPr="00000000" w14:paraId="000001A0">
      <w:pPr>
        <w:numPr>
          <w:ilvl w:val="0"/>
          <w:numId w:val="1"/>
        </w:numPr>
        <w:ind w:left="720" w:hanging="360"/>
      </w:pPr>
      <w:r w:rsidDel="00000000" w:rsidR="00000000" w:rsidRPr="00000000">
        <w:rPr>
          <w:rtl w:val="0"/>
        </w:rPr>
        <w:t xml:space="preserve">it protects us from extreme weather by storing water and soaking up pollutants.</w:t>
      </w:r>
    </w:p>
    <w:p w:rsidR="00000000" w:rsidDel="00000000" w:rsidP="00000000" w:rsidRDefault="00000000" w:rsidRPr="00000000" w14:paraId="000001A1">
      <w:pPr>
        <w:ind w:left="720" w:firstLine="0"/>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Below are a collection of sample social media posts that performed well with undecideds to give campaigners a sense of how to message on environmental protection more effectively. </w:t>
      </w:r>
      <w:r w:rsidDel="00000000" w:rsidR="00000000" w:rsidRPr="00000000">
        <w:br w:type="page"/>
      </w: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200025</wp:posOffset>
            </wp:positionV>
            <wp:extent cx="2009775" cy="2771775"/>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009775" cy="2771775"/>
                    </a:xfrm>
                    <a:prstGeom prst="rect"/>
                    <a:ln/>
                  </pic:spPr>
                </pic:pic>
              </a:graphicData>
            </a:graphic>
          </wp:anchor>
        </w:drawing>
      </w:r>
    </w:p>
    <w:p w:rsidR="00000000" w:rsidDel="00000000" w:rsidP="00000000" w:rsidRDefault="00000000" w:rsidRPr="00000000" w14:paraId="000001A5">
      <w:pPr>
        <w:rPr/>
      </w:pPr>
      <w:r w:rsidDel="00000000" w:rsidR="00000000" w:rsidRPr="00000000">
        <w:rPr>
          <w:rtl w:val="0"/>
        </w:rPr>
        <w:t xml:space="preserve">English translation: ‘Wildlife every generation can still experience’; </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Social media caption text: ‘Of all the things we want to leave our children and future generations, the natural beauty we explored and discovered when we were children with our own parents and grandparents may be the most important.’</w:t>
      </w:r>
      <w:r w:rsidDel="00000000" w:rsidR="00000000" w:rsidRPr="00000000">
        <w:rPr>
          <w:vertAlign w:val="superscript"/>
        </w:rPr>
        <w:footnoteReference w:customMarkFollows="0" w:id="16"/>
      </w: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 </w:t>
      </w:r>
    </w:p>
    <w:p w:rsidR="00000000" w:rsidDel="00000000" w:rsidP="00000000" w:rsidRDefault="00000000" w:rsidRPr="00000000" w14:paraId="000001B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23813</wp:posOffset>
            </wp:positionH>
            <wp:positionV relativeFrom="paragraph">
              <wp:posOffset>212675</wp:posOffset>
            </wp:positionV>
            <wp:extent cx="1981200" cy="2790825"/>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981200" cy="2790825"/>
                    </a:xfrm>
                    <a:prstGeom prst="rect"/>
                    <a:ln/>
                  </pic:spPr>
                </pic:pic>
              </a:graphicData>
            </a:graphic>
          </wp:anchor>
        </w:drawing>
      </w:r>
    </w:p>
    <w:p w:rsidR="00000000" w:rsidDel="00000000" w:rsidP="00000000" w:rsidRDefault="00000000" w:rsidRPr="00000000" w14:paraId="000001B4">
      <w:pPr>
        <w:rPr/>
      </w:pPr>
      <w:r w:rsidDel="00000000" w:rsidR="00000000" w:rsidRPr="00000000">
        <w:rPr>
          <w:rtl w:val="0"/>
        </w:rPr>
        <w:t xml:space="preserve">English translation: ‘A countryside families can still enjoy’ ; </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t xml:space="preserve">Social media caption text: ‘For many of us, natural beauty is our oldest form of heritage and a source of pride. It’s been handed down from past generations for us to enjoy today and protect for our children in the future.’</w:t>
      </w:r>
    </w:p>
    <w:p w:rsidR="00000000" w:rsidDel="00000000" w:rsidP="00000000" w:rsidRDefault="00000000" w:rsidRPr="00000000" w14:paraId="000001B7">
      <w:pPr>
        <w:rPr>
          <w:sz w:val="20"/>
          <w:szCs w:val="20"/>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br w:type="page"/>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160520</wp:posOffset>
            </wp:positionV>
            <wp:extent cx="1981200" cy="2790825"/>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81200" cy="2790825"/>
                    </a:xfrm>
                    <a:prstGeom prst="rect"/>
                    <a:ln/>
                  </pic:spPr>
                </pic:pic>
              </a:graphicData>
            </a:graphic>
          </wp:anchor>
        </w:drawing>
      </w:r>
    </w:p>
    <w:p w:rsidR="00000000" w:rsidDel="00000000" w:rsidP="00000000" w:rsidRDefault="00000000" w:rsidRPr="00000000" w14:paraId="000001C3">
      <w:pPr>
        <w:rPr/>
      </w:pPr>
      <w:r w:rsidDel="00000000" w:rsidR="00000000" w:rsidRPr="00000000">
        <w:rPr>
          <w:rtl w:val="0"/>
        </w:rPr>
        <w:t xml:space="preserve">English translation: ‘A clean Danube we can swim in’ ; </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Social media caption text: ‘Most of us want to protect nature in our area because it’s where we relax and recharge our batteries with family and friends. It's where some of our most precious memories are made.’</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173706</wp:posOffset>
            </wp:positionV>
            <wp:extent cx="1981200" cy="2629081"/>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981200" cy="2629081"/>
                    </a:xfrm>
                    <a:prstGeom prst="rect"/>
                    <a:ln/>
                  </pic:spPr>
                </pic:pic>
              </a:graphicData>
            </a:graphic>
          </wp:anchor>
        </w:drawing>
      </w:r>
    </w:p>
    <w:p w:rsidR="00000000" w:rsidDel="00000000" w:rsidP="00000000" w:rsidRDefault="00000000" w:rsidRPr="00000000" w14:paraId="000001D1">
      <w:pPr>
        <w:rPr/>
      </w:pPr>
      <w:r w:rsidDel="00000000" w:rsidR="00000000" w:rsidRPr="00000000">
        <w:rPr>
          <w:rtl w:val="0"/>
        </w:rPr>
        <w:t xml:space="preserve">English translation: ‘Protect the nature that protects us from summer heat!’ ; </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t xml:space="preserve">Social media caption text: ‘By storing water, absorbing pollutants and cleaning the air, lakes, rivers, forests, swamps and the animals that live in them can dial down the impact of extreme heat, storms and drought.’</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ind w:left="0" w:firstLine="0"/>
        <w:rPr/>
      </w:pPr>
      <w:r w:rsidDel="00000000" w:rsidR="00000000" w:rsidRPr="00000000">
        <w:rPr>
          <w:rtl w:val="0"/>
        </w:rPr>
      </w:r>
    </w:p>
    <w:p w:rsidR="00000000" w:rsidDel="00000000" w:rsidP="00000000" w:rsidRDefault="00000000" w:rsidRPr="00000000" w14:paraId="000001DC">
      <w:pPr>
        <w:ind w:left="0" w:firstLine="0"/>
        <w:rPr/>
      </w:pPr>
      <w:r w:rsidDel="00000000" w:rsidR="00000000" w:rsidRPr="00000000">
        <w:rPr>
          <w:rtl w:val="0"/>
        </w:rPr>
        <w:t xml:space="preserve">Here is a link to a </w:t>
      </w:r>
      <w:hyperlink r:id="rId20">
        <w:r w:rsidDel="00000000" w:rsidR="00000000" w:rsidRPr="00000000">
          <w:rPr>
            <w:color w:val="1155cc"/>
            <w:u w:val="single"/>
            <w:rtl w:val="0"/>
          </w:rPr>
          <w:t xml:space="preserve">video</w:t>
        </w:r>
      </w:hyperlink>
      <w:r w:rsidDel="00000000" w:rsidR="00000000" w:rsidRPr="00000000">
        <w:rPr>
          <w:rtl w:val="0"/>
        </w:rPr>
        <w:t xml:space="preserve"> that also makes the argument that we should protect nature because it protects us from extreme weather.</w:t>
      </w:r>
      <w:r w:rsidDel="00000000" w:rsidR="00000000" w:rsidRPr="00000000">
        <w:rPr>
          <w:vertAlign w:val="superscript"/>
        </w:rPr>
        <w:footnoteReference w:customMarkFollows="0" w:id="17"/>
      </w:r>
      <w:r w:rsidDel="00000000" w:rsidR="00000000" w:rsidRPr="00000000">
        <w:rPr>
          <w:rtl w:val="0"/>
        </w:rPr>
        <w:t xml:space="preserve"> </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t xml:space="preserve">For full sample narratives and further examples of creative materials, see the English version of the </w:t>
      </w:r>
      <w:commentRangeStart w:id="2"/>
      <w:r w:rsidDel="00000000" w:rsidR="00000000" w:rsidRPr="00000000">
        <w:rPr>
          <w:rtl w:val="0"/>
        </w:rPr>
        <w:t xml:space="preserve">‘Messaging guide for community activists protecting the local environment from polluting projects’</w:t>
      </w:r>
      <w:commentRangeEnd w:id="2"/>
      <w:r w:rsidDel="00000000" w:rsidR="00000000" w:rsidRPr="00000000">
        <w:commentReference w:id="2"/>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DF">
      <w:pPr>
        <w:pStyle w:val="Heading3"/>
        <w:ind w:left="0" w:firstLine="0"/>
        <w:rPr/>
      </w:pPr>
      <w:bookmarkStart w:colFirst="0" w:colLast="0" w:name="_7c63z76v38i5" w:id="22"/>
      <w:bookmarkEnd w:id="22"/>
      <w:r w:rsidDel="00000000" w:rsidR="00000000" w:rsidRPr="00000000">
        <w:rPr>
          <w:rtl w:val="0"/>
        </w:rPr>
        <w:t xml:space="preserve">iii. Examples of how to connect messaging on progressive causes to the NGOs that promote them</w:t>
      </w:r>
    </w:p>
    <w:p w:rsidR="00000000" w:rsidDel="00000000" w:rsidP="00000000" w:rsidRDefault="00000000" w:rsidRPr="00000000" w14:paraId="000001E0">
      <w:pPr>
        <w:ind w:left="0" w:firstLine="0"/>
        <w:rPr/>
      </w:pPr>
      <w:r w:rsidDel="00000000" w:rsidR="00000000" w:rsidRPr="00000000">
        <w:rPr>
          <w:rtl w:val="0"/>
        </w:rPr>
      </w:r>
    </w:p>
    <w:p w:rsidR="00000000" w:rsidDel="00000000" w:rsidP="00000000" w:rsidRDefault="00000000" w:rsidRPr="00000000" w14:paraId="000001E1">
      <w:pPr>
        <w:ind w:left="0" w:firstLine="0"/>
        <w:rPr/>
      </w:pPr>
      <w:r w:rsidDel="00000000" w:rsidR="00000000" w:rsidRPr="00000000">
        <w:rPr>
          <w:rtl w:val="0"/>
        </w:rPr>
        <w:t xml:space="preserve">Below are two examples of how campaigners could connect progressive causes they’re explaining with the NGOs that promote them within the same narrative. </w:t>
      </w:r>
    </w:p>
    <w:p w:rsidR="00000000" w:rsidDel="00000000" w:rsidP="00000000" w:rsidRDefault="00000000" w:rsidRPr="00000000" w14:paraId="000001E2">
      <w:pPr>
        <w:ind w:left="0" w:firstLine="0"/>
        <w:rPr/>
      </w:pPr>
      <w:r w:rsidDel="00000000" w:rsidR="00000000" w:rsidRPr="00000000">
        <w:rPr>
          <w:rtl w:val="0"/>
        </w:rPr>
      </w:r>
    </w:p>
    <w:p w:rsidR="00000000" w:rsidDel="00000000" w:rsidP="00000000" w:rsidRDefault="00000000" w:rsidRPr="00000000" w14:paraId="000001E3">
      <w:pPr>
        <w:ind w:left="0" w:firstLine="0"/>
        <w:rPr>
          <w:u w:val="single"/>
        </w:rPr>
      </w:pPr>
      <w:r w:rsidDel="00000000" w:rsidR="00000000" w:rsidRPr="00000000">
        <w:rPr>
          <w:u w:val="single"/>
          <w:rtl w:val="0"/>
        </w:rPr>
        <w:t xml:space="preserve">Example on environmental protection</w:t>
      </w:r>
    </w:p>
    <w:p w:rsidR="00000000" w:rsidDel="00000000" w:rsidP="00000000" w:rsidRDefault="00000000" w:rsidRPr="00000000" w14:paraId="000001E4">
      <w:pPr>
        <w:ind w:left="0" w:firstLine="0"/>
        <w:rPr/>
      </w:pPr>
      <w:r w:rsidDel="00000000" w:rsidR="00000000" w:rsidRPr="00000000">
        <w:rPr>
          <w:rtl w:val="0"/>
        </w:rPr>
      </w:r>
    </w:p>
    <w:p w:rsidR="00000000" w:rsidDel="00000000" w:rsidP="00000000" w:rsidRDefault="00000000" w:rsidRPr="00000000" w14:paraId="000001E5">
      <w:pPr>
        <w:rPr>
          <w:i w:val="1"/>
          <w:iCs w:val="1"/>
        </w:rPr>
      </w:pPr>
      <w:r w:rsidDel="00000000" w:rsidR="00000000" w:rsidRPr="00000000">
        <w:rPr>
          <w:i w:val="1"/>
          <w:iCs w:val="1"/>
          <w:rtl w:val="0"/>
        </w:rPr>
        <w:t xml:space="preserve">We all want our families to be healthy and feel safe in our homes. </w:t>
      </w:r>
    </w:p>
    <w:p w:rsidR="00000000" w:rsidDel="00000000" w:rsidP="00000000" w:rsidRDefault="00000000" w:rsidRPr="00000000" w14:paraId="000001E6">
      <w:pPr>
        <w:rPr>
          <w:i w:val="1"/>
          <w:iCs w:val="1"/>
        </w:rPr>
      </w:pPr>
      <w:r w:rsidDel="00000000" w:rsidR="00000000" w:rsidRPr="00000000">
        <w:rPr>
          <w:rtl w:val="0"/>
        </w:rPr>
      </w:r>
    </w:p>
    <w:p w:rsidR="00000000" w:rsidDel="00000000" w:rsidP="00000000" w:rsidRDefault="00000000" w:rsidRPr="00000000" w14:paraId="000001E7">
      <w:pPr>
        <w:rPr>
          <w:i w:val="1"/>
          <w:iCs w:val="1"/>
        </w:rPr>
      </w:pPr>
      <w:r w:rsidDel="00000000" w:rsidR="00000000" w:rsidRPr="00000000">
        <w:rPr>
          <w:i w:val="1"/>
          <w:iCs w:val="1"/>
          <w:rtl w:val="0"/>
        </w:rPr>
        <w:t xml:space="preserve">Today, extreme weather like floods, forest fires and extreme heat are already causing health problems like strokes or breathing problems, damaging our homes, cutting off power and threatening our food supply. </w:t>
      </w:r>
    </w:p>
    <w:p w:rsidR="00000000" w:rsidDel="00000000" w:rsidP="00000000" w:rsidRDefault="00000000" w:rsidRPr="00000000" w14:paraId="000001E8">
      <w:pPr>
        <w:rPr>
          <w:i w:val="1"/>
          <w:iCs w:val="1"/>
        </w:rPr>
      </w:pPr>
      <w:r w:rsidDel="00000000" w:rsidR="00000000" w:rsidRPr="00000000">
        <w:rPr>
          <w:rtl w:val="0"/>
        </w:rPr>
      </w:r>
    </w:p>
    <w:p w:rsidR="00000000" w:rsidDel="00000000" w:rsidP="00000000" w:rsidRDefault="00000000" w:rsidRPr="00000000" w14:paraId="000001E9">
      <w:pPr>
        <w:rPr>
          <w:i w:val="1"/>
          <w:iCs w:val="1"/>
        </w:rPr>
      </w:pPr>
      <w:r w:rsidDel="00000000" w:rsidR="00000000" w:rsidRPr="00000000">
        <w:rPr>
          <w:i w:val="1"/>
          <w:iCs w:val="1"/>
          <w:rtl w:val="0"/>
        </w:rPr>
        <w:t xml:space="preserve">A healthy environment soaks up pollutants and acts as a buffer against extreme weather like flooding and drought. But instead of protecting the nature that keeps us safe, the government is authorising projects that pollute and destroy our environment.</w:t>
      </w:r>
    </w:p>
    <w:p w:rsidR="00000000" w:rsidDel="00000000" w:rsidP="00000000" w:rsidRDefault="00000000" w:rsidRPr="00000000" w14:paraId="000001EA">
      <w:pPr>
        <w:rPr>
          <w:i w:val="1"/>
          <w:iCs w:val="1"/>
        </w:rPr>
      </w:pPr>
      <w:r w:rsidDel="00000000" w:rsidR="00000000" w:rsidRPr="00000000">
        <w:rPr>
          <w:rtl w:val="0"/>
        </w:rPr>
      </w:r>
    </w:p>
    <w:p w:rsidR="00000000" w:rsidDel="00000000" w:rsidP="00000000" w:rsidRDefault="00000000" w:rsidRPr="00000000" w14:paraId="000001EB">
      <w:pPr>
        <w:rPr>
          <w:i w:val="1"/>
          <w:iCs w:val="1"/>
        </w:rPr>
      </w:pPr>
      <w:r w:rsidDel="00000000" w:rsidR="00000000" w:rsidRPr="00000000">
        <w:rPr>
          <w:i w:val="1"/>
          <w:iCs w:val="1"/>
          <w:rtl w:val="0"/>
        </w:rPr>
        <w:t xml:space="preserve">We can make a different choice. Non-profit organisations like ours bring ordinary citizens like you together so we ask politicians to listen to our concerns. We know what we can achieve when we unify, like when we created anti-mafia laws. Today when we join our voices we can make our leaders aware of how important we think it is to protect the nature that protects us and keep our health and homes safe.</w:t>
        <w:br w:type="textWrapping"/>
      </w:r>
    </w:p>
    <w:p w:rsidR="00000000" w:rsidDel="00000000" w:rsidP="00000000" w:rsidRDefault="00000000" w:rsidRPr="00000000" w14:paraId="000001EC">
      <w:pPr>
        <w:rPr/>
      </w:pPr>
      <w:r w:rsidDel="00000000" w:rsidR="00000000" w:rsidRPr="00000000">
        <w:rPr>
          <w:rtl w:val="0"/>
        </w:rPr>
        <w:t xml:space="preserve">[+ call to action]</w:t>
      </w:r>
    </w:p>
    <w:p w:rsidR="00000000" w:rsidDel="00000000" w:rsidP="00000000" w:rsidRDefault="00000000" w:rsidRPr="00000000" w14:paraId="000001ED">
      <w:pPr>
        <w:ind w:left="0" w:firstLine="0"/>
        <w:rPr/>
      </w:pPr>
      <w:r w:rsidDel="00000000" w:rsidR="00000000" w:rsidRPr="00000000">
        <w:rPr>
          <w:rtl w:val="0"/>
        </w:rPr>
      </w:r>
    </w:p>
    <w:p w:rsidR="00000000" w:rsidDel="00000000" w:rsidP="00000000" w:rsidRDefault="00000000" w:rsidRPr="00000000" w14:paraId="000001EE">
      <w:pPr>
        <w:rPr>
          <w:u w:val="single"/>
        </w:rPr>
      </w:pPr>
      <w:r w:rsidDel="00000000" w:rsidR="00000000" w:rsidRPr="00000000">
        <w:rPr>
          <w:u w:val="single"/>
          <w:rtl w:val="0"/>
        </w:rPr>
        <w:t xml:space="preserve">Example on the right to asylum</w:t>
      </w:r>
    </w:p>
    <w:p w:rsidR="00000000" w:rsidDel="00000000" w:rsidP="00000000" w:rsidRDefault="00000000" w:rsidRPr="00000000" w14:paraId="000001EF">
      <w:pPr>
        <w:rPr>
          <w:u w:val="single"/>
        </w:rPr>
      </w:pPr>
      <w:r w:rsidDel="00000000" w:rsidR="00000000" w:rsidRPr="00000000">
        <w:rPr>
          <w:rtl w:val="0"/>
        </w:rPr>
      </w:r>
    </w:p>
    <w:p w:rsidR="00000000" w:rsidDel="00000000" w:rsidP="00000000" w:rsidRDefault="00000000" w:rsidRPr="00000000" w14:paraId="000001F0">
      <w:pPr>
        <w:rPr>
          <w:i w:val="1"/>
          <w:iCs w:val="1"/>
        </w:rPr>
      </w:pPr>
      <w:r w:rsidDel="00000000" w:rsidR="00000000" w:rsidRPr="00000000">
        <w:rPr>
          <w:i w:val="1"/>
          <w:iCs w:val="1"/>
          <w:rtl w:val="0"/>
        </w:rPr>
        <w:t xml:space="preserve">Most of us strive to treat others the way we’d want to be treated. If any one of us had to move because we feared for our lives or for our families, we’d like to know others would help us rebuild our lives and quickly integrate into our communities. </w:t>
      </w:r>
      <w:r w:rsidDel="00000000" w:rsidR="00000000" w:rsidRPr="00000000">
        <w:rPr>
          <w:rtl w:val="0"/>
        </w:rPr>
      </w:r>
    </w:p>
    <w:p w:rsidR="00000000" w:rsidDel="00000000" w:rsidP="00000000" w:rsidRDefault="00000000" w:rsidRPr="00000000" w14:paraId="000001F1">
      <w:pPr>
        <w:rPr>
          <w:i w:val="1"/>
          <w:iCs w:val="1"/>
        </w:rPr>
      </w:pPr>
      <w:r w:rsidDel="00000000" w:rsidR="00000000" w:rsidRPr="00000000">
        <w:rPr>
          <w:i w:val="1"/>
          <w:iCs w:val="1"/>
          <w:rtl w:val="0"/>
        </w:rPr>
        <w:t xml:space="preserve"> </w:t>
      </w:r>
    </w:p>
    <w:p w:rsidR="00000000" w:rsidDel="00000000" w:rsidP="00000000" w:rsidRDefault="00000000" w:rsidRPr="00000000" w14:paraId="000001F2">
      <w:pPr>
        <w:rPr>
          <w:i w:val="1"/>
          <w:iCs w:val="1"/>
        </w:rPr>
      </w:pPr>
      <w:r w:rsidDel="00000000" w:rsidR="00000000" w:rsidRPr="00000000">
        <w:rPr>
          <w:i w:val="1"/>
          <w:iCs w:val="1"/>
          <w:rtl w:val="0"/>
        </w:rPr>
        <w:t xml:space="preserve">But our leaders have made it almost impossible for people looking for safety to come here without  risking everything. And for those who make it, our government refuses to give them the support they need to make a new start and contribute to our communities.</w:t>
      </w:r>
    </w:p>
    <w:p w:rsidR="00000000" w:rsidDel="00000000" w:rsidP="00000000" w:rsidRDefault="00000000" w:rsidRPr="00000000" w14:paraId="000001F3">
      <w:pPr>
        <w:rPr>
          <w:i w:val="1"/>
          <w:iCs w:val="1"/>
        </w:rPr>
      </w:pPr>
      <w:r w:rsidDel="00000000" w:rsidR="00000000" w:rsidRPr="00000000">
        <w:rPr>
          <w:rtl w:val="0"/>
        </w:rPr>
      </w:r>
    </w:p>
    <w:p w:rsidR="00000000" w:rsidDel="00000000" w:rsidP="00000000" w:rsidRDefault="00000000" w:rsidRPr="00000000" w14:paraId="000001F4">
      <w:pPr>
        <w:rPr>
          <w:i w:val="1"/>
          <w:iCs w:val="1"/>
        </w:rPr>
      </w:pPr>
      <w:r w:rsidDel="00000000" w:rsidR="00000000" w:rsidRPr="00000000">
        <w:rPr>
          <w:i w:val="1"/>
          <w:iCs w:val="1"/>
          <w:rtl w:val="0"/>
        </w:rPr>
        <w:t xml:space="preserve">It doesn’t have to be this way. Civil society organisations like ours bring ordinary citizens like you together so we can demand that politicians do better, and honour our values. We know what we can achieve when we unify, like when we gave each other the care we needed during COVID and during natural disasters like floods and earthquakes. Today by joining our voices we can call on our leaders to welcome people who come here for safety and support them to rebuild their lives and contribute to our communities.</w:t>
      </w:r>
    </w:p>
    <w:p w:rsidR="00000000" w:rsidDel="00000000" w:rsidP="00000000" w:rsidRDefault="00000000" w:rsidRPr="00000000" w14:paraId="000001F5">
      <w:pPr>
        <w:rPr>
          <w:i w:val="1"/>
          <w:iCs w:val="1"/>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[+call to action]</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pStyle w:val="Subtitle"/>
        <w:rPr/>
      </w:pPr>
      <w:bookmarkStart w:colFirst="0" w:colLast="0" w:name="_6iq8g5ju8waf" w:id="23"/>
      <w:bookmarkEnd w:id="23"/>
      <w:r w:rsidDel="00000000" w:rsidR="00000000" w:rsidRPr="00000000">
        <w:rPr>
          <w:rtl w:val="0"/>
        </w:rPr>
        <w:t xml:space="preserve">iii. Addressing fatalism and highlighting the tools NGOs offer for collective action</w:t>
      </w:r>
    </w:p>
    <w:p w:rsidR="00000000" w:rsidDel="00000000" w:rsidP="00000000" w:rsidRDefault="00000000" w:rsidRPr="00000000" w14:paraId="000001F9">
      <w:pPr>
        <w:rPr/>
      </w:pPr>
      <w:r w:rsidDel="00000000" w:rsidR="00000000" w:rsidRPr="00000000">
        <w:rPr>
          <w:rtl w:val="0"/>
        </w:rPr>
        <w:t xml:space="preserve">As discussed, as well as unpacking particular progressive causes for your audience, you should also dedicate messaging to addressing fatalism and to highlight the tools that advocacy NGOs offer for collecting action.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Campaigners should think of addressing fatalism separately from highlighting how NGOs bring people together to achieve change. Having said this, it’s possible to do both at the same time and the reason it is dealt with together here is because we tested these two elements together as part of a single message or creative product. While the tested narrative did not have the impact we wanted on the audience’s attitudes towards advocacy NGOs (and so is not part of the messaging recommended here), the testing did deliver two important insights. First, it showed us that undecideds react positively to seeing examples of how civil society organisations bring people together around a common cause. Second, it confirmed that being reminded of past successes helps undecideds overcome fatalism. These findings were true in all the EU countries where we tested messages and creative content about civic space. </w:t>
      </w:r>
    </w:p>
    <w:p w:rsidR="00000000" w:rsidDel="00000000" w:rsidP="00000000" w:rsidRDefault="00000000" w:rsidRPr="00000000" w14:paraId="000001FC">
      <w:pPr>
        <w:rPr/>
      </w:pPr>
      <w:r w:rsidDel="00000000" w:rsidR="00000000" w:rsidRPr="00000000">
        <w:rPr>
          <w:rtl w:val="0"/>
        </w:rPr>
        <w:t xml:space="preserve"> </w:t>
      </w:r>
    </w:p>
    <w:p w:rsidR="00000000" w:rsidDel="00000000" w:rsidP="00000000" w:rsidRDefault="00000000" w:rsidRPr="00000000" w14:paraId="000001FD">
      <w:pPr>
        <w:rPr/>
      </w:pPr>
      <w:r w:rsidDel="00000000" w:rsidR="00000000" w:rsidRPr="00000000">
        <w:rPr>
          <w:rtl w:val="0"/>
        </w:rPr>
        <w:t xml:space="preserve">When your objective is to address fatalism, there’s no need to confine yourself to giving examples of past successes from advocacy NGOs. Of course, if you can point to these, it will probably help cement a frame of advocacy NGOs as effective at doing good things, which is positive. But the main thing you’re doing when addressing fatalism is helping your audience overcome the feeling that they are powerless and therefore there’s no point getting involved in your cause. </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If campaigners choose to highlight examples of past successes that are specifically due to advocacy NGOs, you should consider using story-telling as a technique. For example, having people who have been helped by laws, policies or court decisions act as messengers to talk about the positive impact on their lives. These could be ‘ordinary’ people e.g. locals who are able to enjoy public beaches saved from property speculators. Or it could be people from respected professions, e.g. doctors or teachers able to provide a better service because of increased resources. Or it could be service-delivery or grassroots civil society organisations whose work has been helped by advocacy NGOs e.g. local environmental groups who have received legal support from an advocacy NGO to protect local nature against developers.</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When your objective is to highlight to people how advocacy NGOs bring people together, then you should try to stick to showing examples of people taking action together as part of the work of advocacy NGOs. </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Below are links to examples of creative products, with an explanation of which elements could serve as inspiration either to address fatalism or to highlight how advocacy NGOs bring people together. </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This </w:t>
      </w:r>
      <w:hyperlink r:id="rId21">
        <w:r w:rsidDel="00000000" w:rsidR="00000000" w:rsidRPr="00000000">
          <w:rPr>
            <w:color w:val="1155cc"/>
            <w:u w:val="single"/>
            <w:rtl w:val="0"/>
          </w:rPr>
          <w:t xml:space="preserve">video</w:t>
        </w:r>
      </w:hyperlink>
      <w:r w:rsidDel="00000000" w:rsidR="00000000" w:rsidRPr="00000000">
        <w:rPr>
          <w:rtl w:val="0"/>
        </w:rPr>
        <w:t xml:space="preserve"> tested in the Croatian focus groups implements a narrative which was also tested in the Italian focus groups but not ultimately included in this guide. Although the video performed very well in focus groups, it mainly reinforced the audience’s already positive opinions of service and grassroots NGOs, rather than causing them to realise that they should also support advocacy NGOs because of the similarity in the nature of their causes. Having said this, the video can serve as inspiration for Italian campaigners. The images in the video showing people working together after natural disasters are examples that could be used to address fatalism. And the imagery of protestors protecting Dubrovnik against property developers serves as an example of advocacy NGOs bringing people together. </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This </w:t>
      </w:r>
      <w:hyperlink r:id="rId22">
        <w:r w:rsidDel="00000000" w:rsidR="00000000" w:rsidRPr="00000000">
          <w:rPr>
            <w:color w:val="1155cc"/>
            <w:u w:val="single"/>
            <w:rtl w:val="0"/>
          </w:rPr>
          <w:t xml:space="preserve">video</w:t>
        </w:r>
      </w:hyperlink>
      <w:r w:rsidDel="00000000" w:rsidR="00000000" w:rsidRPr="00000000">
        <w:rPr>
          <w:rtl w:val="0"/>
        </w:rPr>
        <w:t xml:space="preserve"> tested in Hungarian focus groups implements a different narrative. This narrative was tested in written form in the Italian focus groups and was not ultimately included in this guide, because it did not seem to have a significant impact on how Italian undecideds think about advocacy NGOs.</w:t>
      </w:r>
      <w:r w:rsidDel="00000000" w:rsidR="00000000" w:rsidRPr="00000000">
        <w:rPr>
          <w:vertAlign w:val="superscript"/>
        </w:rPr>
        <w:footnoteReference w:customMarkFollows="0" w:id="18"/>
      </w:r>
      <w:r w:rsidDel="00000000" w:rsidR="00000000" w:rsidRPr="00000000">
        <w:rPr>
          <w:rtl w:val="0"/>
        </w:rPr>
        <w:t xml:space="preserve"> However, the written narrative did have a positive impact on fatalism. This Hungarian video is included here to show how historical examples of past successes can be executed in creative format as a way of addressing fatalism. In addition, the more contemporary examples of different kinds of protest can provide inspiration for how to visualise the way advocacy NGOs bring people together around a cause. </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In addition, this </w:t>
      </w:r>
      <w:hyperlink r:id="rId23">
        <w:r w:rsidDel="00000000" w:rsidR="00000000" w:rsidRPr="00000000">
          <w:rPr>
            <w:color w:val="1155cc"/>
            <w:u w:val="single"/>
            <w:rtl w:val="0"/>
          </w:rPr>
          <w:t xml:space="preserve">video</w:t>
        </w:r>
      </w:hyperlink>
      <w:r w:rsidDel="00000000" w:rsidR="00000000" w:rsidRPr="00000000">
        <w:rPr>
          <w:rtl w:val="0"/>
        </w:rPr>
        <w:t xml:space="preserve"> also tested in Hungarian focus groups is an example of how to talk about a specific cause (in this case environmental protection) while also highlighting how advocacy NGOs can bring people together in order to advance that cause.</w:t>
      </w:r>
      <w:r w:rsidDel="00000000" w:rsidR="00000000" w:rsidRPr="00000000">
        <w:rPr>
          <w:vertAlign w:val="superscript"/>
        </w:rPr>
        <w:footnoteReference w:customMarkFollows="0" w:id="19"/>
      </w:r>
      <w:r w:rsidDel="00000000" w:rsidR="00000000" w:rsidRPr="00000000">
        <w:rPr>
          <w:rtl w:val="0"/>
        </w:rPr>
        <w:t xml:space="preserve"> This shows how campaigners can both build support for particular progressive causes while also highlighting the tools advocacy NGOs offer to bring ordinary people together to advance them in a single short video. </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This </w:t>
      </w:r>
      <w:hyperlink r:id="rId24">
        <w:r w:rsidDel="00000000" w:rsidR="00000000" w:rsidRPr="00000000">
          <w:rPr>
            <w:color w:val="1155cc"/>
            <w:u w:val="single"/>
            <w:rtl w:val="0"/>
          </w:rPr>
          <w:t xml:space="preserve">video</w:t>
        </w:r>
      </w:hyperlink>
      <w:r w:rsidDel="00000000" w:rsidR="00000000" w:rsidRPr="00000000">
        <w:rPr>
          <w:rtl w:val="0"/>
        </w:rPr>
        <w:t xml:space="preserve"> was developed by campaigners in the USA and is an example of how to address fatalism and motivate people to vote by pointing to past successes.</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Campaigners should also be aware that undecideds react much more enthusiastically when they see ‘ordinary’ people represented in protests and other forms of collective action - rather than organisations, institutions or people they might identify as typical activists. This is probably because they consider these people to be ‘like them’ and therefore they find it more empowering. </w:t>
      </w:r>
    </w:p>
    <w:p w:rsidR="00000000" w:rsidDel="00000000" w:rsidP="00000000" w:rsidRDefault="00000000" w:rsidRPr="00000000" w14:paraId="0000020E">
      <w:pPr>
        <w:pStyle w:val="Heading2"/>
        <w:rPr/>
      </w:pPr>
      <w:bookmarkStart w:colFirst="0" w:colLast="0" w:name="_4j42w7i2zz2z" w:id="24"/>
      <w:bookmarkEnd w:id="24"/>
      <w:r w:rsidDel="00000000" w:rsidR="00000000" w:rsidRPr="00000000">
        <w:rPr>
          <w:rtl w:val="0"/>
        </w:rPr>
        <w:t xml:space="preserve">E. Messaging for responding to misinformation</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As discussed, communicators should generally avoid directly contradicting their opponent’s messages, even if this is to correct misinformation. To contradict a claim, you need to repeat it, and repetition makes information stick in the brain. To neutralise your opponent’s messaging, you can either reframe the topic on which you’re being attacked, or use a ‘truth sandwich’. A truth sandwich reframes the topic, but it has an additional layer, which is to expose your opponent’s ulterior motives in using misinformation. A truth sandwich follows the same structure as a normal narrative or message. The main difference is that when explaining the problem, you point out that your opponent is attacking you as part of a strategy to serve a malign agenda - which is the same as in the ‘strategic’ version of the ‘we decide’ narrative. As a reminder, this is the structure to follow: </w:t>
      </w:r>
    </w:p>
    <w:p w:rsidR="00000000" w:rsidDel="00000000" w:rsidP="00000000" w:rsidRDefault="00000000" w:rsidRPr="00000000" w14:paraId="00000211">
      <w:pPr>
        <w:rPr/>
      </w:pPr>
      <w:r w:rsidDel="00000000" w:rsidR="00000000" w:rsidRPr="00000000">
        <w:rPr>
          <w:rtl w:val="0"/>
        </w:rPr>
        <w:t xml:space="preserve"> </w:t>
      </w:r>
    </w:p>
    <w:p w:rsidR="00000000" w:rsidDel="00000000" w:rsidP="00000000" w:rsidRDefault="00000000" w:rsidRPr="00000000" w14:paraId="00000212">
      <w:pPr>
        <w:rPr/>
      </w:pPr>
      <w:r w:rsidDel="00000000" w:rsidR="00000000" w:rsidRPr="00000000">
        <w:rPr>
          <w:rtl w:val="0"/>
        </w:rPr>
        <w:t xml:space="preserve">1. </w:t>
        <w:tab/>
        <w:t xml:space="preserve">Values: rather than directly contradicting your opponents, begin by reminding your audience why they find the cause you are promoting important. Instead of directing attention to your opponents’ message and letting them set the agenda, this allows you to bring your own cause back into focus.</w:t>
      </w:r>
    </w:p>
    <w:p w:rsidR="00000000" w:rsidDel="00000000" w:rsidP="00000000" w:rsidRDefault="00000000" w:rsidRPr="00000000" w14:paraId="00000213">
      <w:pPr>
        <w:rPr/>
      </w:pPr>
      <w:r w:rsidDel="00000000" w:rsidR="00000000" w:rsidRPr="00000000">
        <w:rPr>
          <w:rtl w:val="0"/>
        </w:rPr>
        <w:t xml:space="preserve"> </w:t>
      </w:r>
    </w:p>
    <w:p w:rsidR="00000000" w:rsidDel="00000000" w:rsidP="00000000" w:rsidRDefault="00000000" w:rsidRPr="00000000" w14:paraId="00000214">
      <w:pPr>
        <w:rPr/>
      </w:pPr>
      <w:r w:rsidDel="00000000" w:rsidR="00000000" w:rsidRPr="00000000">
        <w:rPr>
          <w:rtl w:val="0"/>
        </w:rPr>
        <w:t xml:space="preserve">2. </w:t>
        <w:tab/>
        <w:t xml:space="preserve">Explain the problem: expose your opponents’ malign agenda; why are they attacking your organisation, the causes you promote or the groups you work with? Allude to your opponent’s lies but don’t repeat them.</w:t>
      </w:r>
    </w:p>
    <w:p w:rsidR="00000000" w:rsidDel="00000000" w:rsidP="00000000" w:rsidRDefault="00000000" w:rsidRPr="00000000" w14:paraId="00000215">
      <w:pPr>
        <w:rPr/>
      </w:pPr>
      <w:r w:rsidDel="00000000" w:rsidR="00000000" w:rsidRPr="00000000">
        <w:rPr>
          <w:rtl w:val="0"/>
        </w:rPr>
        <w:t xml:space="preserve"> </w:t>
      </w:r>
    </w:p>
    <w:p w:rsidR="00000000" w:rsidDel="00000000" w:rsidP="00000000" w:rsidRDefault="00000000" w:rsidRPr="00000000" w14:paraId="00000216">
      <w:pPr>
        <w:rPr/>
      </w:pPr>
      <w:r w:rsidDel="00000000" w:rsidR="00000000" w:rsidRPr="00000000">
        <w:rPr>
          <w:rtl w:val="0"/>
        </w:rPr>
        <w:t xml:space="preserve">3. </w:t>
        <w:tab/>
        <w:t xml:space="preserve">Your vision and solution: return to the cause you are promoting by talking about how we can bring the situation into line with the values you outlined in the first step.</w:t>
      </w:r>
    </w:p>
    <w:p w:rsidR="00000000" w:rsidDel="00000000" w:rsidP="00000000" w:rsidRDefault="00000000" w:rsidRPr="00000000" w14:paraId="00000217">
      <w:pPr>
        <w:rPr/>
      </w:pPr>
      <w:r w:rsidDel="00000000" w:rsidR="00000000" w:rsidRPr="00000000">
        <w:rPr>
          <w:rtl w:val="0"/>
        </w:rPr>
        <w:t xml:space="preserve"> </w:t>
      </w:r>
    </w:p>
    <w:p w:rsidR="00000000" w:rsidDel="00000000" w:rsidP="00000000" w:rsidRDefault="00000000" w:rsidRPr="00000000" w14:paraId="00000218">
      <w:pPr>
        <w:rPr/>
      </w:pPr>
      <w:r w:rsidDel="00000000" w:rsidR="00000000" w:rsidRPr="00000000">
        <w:rPr>
          <w:rtl w:val="0"/>
        </w:rPr>
        <w:t xml:space="preserve">4. </w:t>
        <w:tab/>
        <w:t xml:space="preserve">If this is part of a campaign, remind your audience of past successes and ask them to do something to show their support. </w:t>
      </w:r>
    </w:p>
    <w:p w:rsidR="00000000" w:rsidDel="00000000" w:rsidP="00000000" w:rsidRDefault="00000000" w:rsidRPr="00000000" w14:paraId="00000219">
      <w:pPr>
        <w:rPr/>
      </w:pPr>
      <w:r w:rsidDel="00000000" w:rsidR="00000000" w:rsidRPr="00000000">
        <w:rPr>
          <w:rtl w:val="0"/>
        </w:rPr>
        <w:t xml:space="preserve"> </w:t>
      </w:r>
    </w:p>
    <w:p w:rsidR="00000000" w:rsidDel="00000000" w:rsidP="00000000" w:rsidRDefault="00000000" w:rsidRPr="00000000" w14:paraId="0000021A">
      <w:pPr>
        <w:rPr/>
      </w:pPr>
      <w:r w:rsidDel="00000000" w:rsidR="00000000" w:rsidRPr="00000000">
        <w:rPr>
          <w:rtl w:val="0"/>
        </w:rPr>
        <w:t xml:space="preserve">Reframing works by a) avoiding repeating the misinformation and b) giving your audience your alternative frame as a different way of understanding the issue. In a ‘truth sandwich’ the audience is, in addition, c) also prompted to let go of the misinformation by the revelation that the source of that misinformation is not trustworthy. In the context of an interview or a debate you may respond to misinformation with a truth sandwich, and then use a short reframe to rebut a follow-up attack. In the context of an interview or debate it may be impossible to avoid engaging completely with the substance of the initial attack while maintaining credibility. In this case you should deal with the substantive issue as briefly as possible before reverting to talking about the cause you are promoting and, if appropriate, pointing out why you are being attacked. </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Below are some examples of what (longer) truth sandwiches can look like as well as (shorter) reframes in response to common attacks or misinformation relating to advocacy NGOs. Because a truth sandwich does not respond directly to specific attacks or misinformation, it can be repurposed to respond to different kinds of attack. The main difference between different truth sandwiches is the explanation of the motivation behind the attacks. Shorter reframes may need to be adapted more closely to the original attack. </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b w:val="1"/>
          <w:bCs w:val="1"/>
          <w:rtl w:val="0"/>
        </w:rPr>
        <w:t xml:space="preserve">Example 1: </w:t>
      </w:r>
      <w:r w:rsidDel="00000000" w:rsidR="00000000" w:rsidRPr="00000000">
        <w:rPr>
          <w:rtl w:val="0"/>
        </w:rPr>
        <w:t xml:space="preserve">truth sandwich that can work as a response to a range of attacks, (e.g. accusations of political bias, foreign influence, corruption or wasting public funds) where the motivation of your opponents is to deflect attention from their failure to address people’s material problems. </w:t>
      </w:r>
    </w:p>
    <w:p w:rsidR="00000000" w:rsidDel="00000000" w:rsidP="00000000" w:rsidRDefault="00000000" w:rsidRPr="00000000" w14:paraId="0000021F">
      <w:pPr>
        <w:rPr>
          <w:u w:val="single"/>
        </w:rPr>
      </w:pPr>
      <w:r w:rsidDel="00000000" w:rsidR="00000000" w:rsidRPr="00000000">
        <w:rPr>
          <w:rtl w:val="0"/>
        </w:rPr>
      </w:r>
    </w:p>
    <w:p w:rsidR="00000000" w:rsidDel="00000000" w:rsidP="00000000" w:rsidRDefault="00000000" w:rsidRPr="00000000" w14:paraId="00000220">
      <w:pPr>
        <w:rPr>
          <w:i w:val="1"/>
          <w:iCs w:val="1"/>
        </w:rPr>
      </w:pPr>
      <w:r w:rsidDel="00000000" w:rsidR="00000000" w:rsidRPr="00000000">
        <w:rPr>
          <w:i w:val="1"/>
          <w:iCs w:val="1"/>
          <w:rtl w:val="0"/>
        </w:rPr>
        <w:t xml:space="preserve">Whatever our party, most of us want our elected representatives to deliver the things we need to thrive: jobs that pay enough for us to support our families, good quality hospitals and schools, and homes, food and energy we can afford. Non-profit organisations like ours help to bring citizens together so we can speak with one voice to our leaders about our concerns.</w:t>
      </w:r>
    </w:p>
    <w:p w:rsidR="00000000" w:rsidDel="00000000" w:rsidP="00000000" w:rsidRDefault="00000000" w:rsidRPr="00000000" w14:paraId="00000221">
      <w:pPr>
        <w:rPr>
          <w:i w:val="1"/>
          <w:iCs w:val="1"/>
        </w:rPr>
      </w:pPr>
      <w:r w:rsidDel="00000000" w:rsidR="00000000" w:rsidRPr="00000000">
        <w:rPr>
          <w:rtl w:val="0"/>
        </w:rPr>
      </w:r>
    </w:p>
    <w:p w:rsidR="00000000" w:rsidDel="00000000" w:rsidP="00000000" w:rsidRDefault="00000000" w:rsidRPr="00000000" w14:paraId="00000222">
      <w:pPr>
        <w:rPr>
          <w:i w:val="1"/>
          <w:iCs w:val="1"/>
        </w:rPr>
      </w:pPr>
      <w:r w:rsidDel="00000000" w:rsidR="00000000" w:rsidRPr="00000000">
        <w:rPr>
          <w:i w:val="1"/>
          <w:iCs w:val="1"/>
          <w:rtl w:val="0"/>
        </w:rPr>
        <w:t xml:space="preserve">Many of us are going through hard times because our government has failed to bring down the cost of living or fix our public services. And now they attack us because we’re calling them out for not doing their jobs.</w:t>
      </w:r>
    </w:p>
    <w:p w:rsidR="00000000" w:rsidDel="00000000" w:rsidP="00000000" w:rsidRDefault="00000000" w:rsidRPr="00000000" w14:paraId="00000223">
      <w:pPr>
        <w:rPr>
          <w:i w:val="1"/>
          <w:iCs w:val="1"/>
        </w:rPr>
      </w:pPr>
      <w:r w:rsidDel="00000000" w:rsidR="00000000" w:rsidRPr="00000000">
        <w:rPr>
          <w:rtl w:val="0"/>
        </w:rPr>
      </w:r>
    </w:p>
    <w:p w:rsidR="00000000" w:rsidDel="00000000" w:rsidP="00000000" w:rsidRDefault="00000000" w:rsidRPr="00000000" w14:paraId="00000224">
      <w:pPr>
        <w:rPr>
          <w:u w:val="single"/>
        </w:rPr>
      </w:pPr>
      <w:r w:rsidDel="00000000" w:rsidR="00000000" w:rsidRPr="00000000">
        <w:rPr>
          <w:i w:val="1"/>
          <w:iCs w:val="1"/>
          <w:rtl w:val="0"/>
        </w:rPr>
        <w:t xml:space="preserve">We reject their attempts to divide us. In the past we helped ordinary people join together to protect the right to divorce and abortion care. Today, we will continue to bring citizens together so we can let our leaders know what’s important to us.</w:t>
      </w:r>
      <w:r w:rsidDel="00000000" w:rsidR="00000000" w:rsidRPr="00000000">
        <w:rPr>
          <w:rtl w:val="0"/>
        </w:rPr>
      </w:r>
    </w:p>
    <w:p w:rsidR="00000000" w:rsidDel="00000000" w:rsidP="00000000" w:rsidRDefault="00000000" w:rsidRPr="00000000" w14:paraId="00000225">
      <w:pPr>
        <w:rPr>
          <w:i w:val="1"/>
          <w:iCs w:val="1"/>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Shorter generic reframe </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i w:val="1"/>
          <w:iCs w:val="1"/>
          <w:rtl w:val="0"/>
        </w:rPr>
        <w:t xml:space="preserve">Certain politicians are attacking us because they’re trying to deflect blame for failing to solve the problems citizens are worried about. Most of us, no matter who we vote for, just want politicians to come up with real solutions instead of trying to divide and distract us. </w:t>
      </w:r>
      <w:r w:rsidDel="00000000" w:rsidR="00000000" w:rsidRPr="00000000">
        <w:rPr>
          <w:rtl w:val="0"/>
        </w:rPr>
      </w:r>
    </w:p>
    <w:p w:rsidR="00000000" w:rsidDel="00000000" w:rsidP="00000000" w:rsidRDefault="00000000" w:rsidRPr="00000000" w14:paraId="00000229">
      <w:pPr>
        <w:rPr>
          <w:u w:val="single"/>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Shorter reframe where the attack is an accusation of political bias against an environmental NGO </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i w:val="1"/>
          <w:iCs w:val="1"/>
        </w:rPr>
      </w:pPr>
      <w:r w:rsidDel="00000000" w:rsidR="00000000" w:rsidRPr="00000000">
        <w:rPr>
          <w:i w:val="1"/>
          <w:iCs w:val="1"/>
          <w:rtl w:val="0"/>
        </w:rPr>
        <w:t xml:space="preserve">We’re working to make sure that citizens have clean water to drink and air that’s safe to breathe. It’s not a question of left or right. It’s a question of right or wrong. The fact that certain politicians have a problem with this and feel the need to attack us should make us ask who they care about more: companies polluting the environment or ordinary people. </w:t>
      </w:r>
    </w:p>
    <w:p w:rsidR="00000000" w:rsidDel="00000000" w:rsidP="00000000" w:rsidRDefault="00000000" w:rsidRPr="00000000" w14:paraId="0000022D">
      <w:pPr>
        <w:rPr>
          <w:i w:val="1"/>
          <w:iCs w:val="1"/>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Shorter reframe where the attack is an accusation of foreign influence because of your sources of funding against an NGO working on migration</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i w:val="1"/>
          <w:iCs w:val="1"/>
        </w:rPr>
      </w:pPr>
      <w:r w:rsidDel="00000000" w:rsidR="00000000" w:rsidRPr="00000000">
        <w:rPr>
          <w:i w:val="1"/>
          <w:iCs w:val="1"/>
          <w:rtl w:val="0"/>
        </w:rPr>
        <w:t xml:space="preserve">Most of us think it’s right that we should welcome people running from war, just like we were welcomed by people in other countries in the past. This is what we work on. We are completely transparent about where our funding comes from and every year we publish this information on our website. Certain politicians are attacking us because they win votes by blaming people who migrate for problems like high living costs.</w:t>
      </w:r>
    </w:p>
    <w:p w:rsidR="00000000" w:rsidDel="00000000" w:rsidP="00000000" w:rsidRDefault="00000000" w:rsidRPr="00000000" w14:paraId="00000231">
      <w:pPr>
        <w:rPr>
          <w:u w:val="single"/>
        </w:rPr>
      </w:pPr>
      <w:r w:rsidDel="00000000" w:rsidR="00000000" w:rsidRPr="00000000">
        <w:rPr>
          <w:rtl w:val="0"/>
        </w:rPr>
      </w:r>
    </w:p>
    <w:p w:rsidR="00000000" w:rsidDel="00000000" w:rsidP="00000000" w:rsidRDefault="00000000" w:rsidRPr="00000000" w14:paraId="00000232">
      <w:pPr>
        <w:rPr/>
      </w:pPr>
      <w:r w:rsidDel="00000000" w:rsidR="00000000" w:rsidRPr="00000000">
        <w:rPr>
          <w:b w:val="1"/>
          <w:bCs w:val="1"/>
          <w:rtl w:val="0"/>
        </w:rPr>
        <w:t xml:space="preserve">Example 2: </w:t>
      </w:r>
      <w:r w:rsidDel="00000000" w:rsidR="00000000" w:rsidRPr="00000000">
        <w:rPr>
          <w:rtl w:val="0"/>
        </w:rPr>
        <w:t xml:space="preserve">truth sandwich that can work as a response to a range of attacks where the motivation of your opponents is to deflect attention from corruption.</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i w:val="1"/>
          <w:iCs w:val="1"/>
        </w:rPr>
      </w:pPr>
      <w:r w:rsidDel="00000000" w:rsidR="00000000" w:rsidRPr="00000000">
        <w:rPr>
          <w:i w:val="1"/>
          <w:iCs w:val="1"/>
          <w:rtl w:val="0"/>
        </w:rPr>
        <w:t xml:space="preserve">Most of us want our elected representatives to use our contributions to fund the things we rely on like good quality hospitals and schools, pensions that let us live in dignity, and rent and energy prices we can afford. </w:t>
      </w:r>
    </w:p>
    <w:p w:rsidR="00000000" w:rsidDel="00000000" w:rsidP="00000000" w:rsidRDefault="00000000" w:rsidRPr="00000000" w14:paraId="00000235">
      <w:pPr>
        <w:rPr>
          <w:i w:val="1"/>
          <w:iCs w:val="1"/>
        </w:rPr>
      </w:pPr>
      <w:r w:rsidDel="00000000" w:rsidR="00000000" w:rsidRPr="00000000">
        <w:rPr>
          <w:rtl w:val="0"/>
        </w:rPr>
      </w:r>
    </w:p>
    <w:p w:rsidR="00000000" w:rsidDel="00000000" w:rsidP="00000000" w:rsidRDefault="00000000" w:rsidRPr="00000000" w14:paraId="00000236">
      <w:pPr>
        <w:rPr>
          <w:i w:val="1"/>
          <w:iCs w:val="1"/>
        </w:rPr>
      </w:pPr>
      <w:r w:rsidDel="00000000" w:rsidR="00000000" w:rsidRPr="00000000">
        <w:rPr>
          <w:i w:val="1"/>
          <w:iCs w:val="1"/>
          <w:rtl w:val="0"/>
        </w:rPr>
        <w:t xml:space="preserve">But a tiny number of politicians are using their position to profit themselves. And when we call them out for this, they attack us so that people will look at us instead of them.</w:t>
      </w:r>
    </w:p>
    <w:p w:rsidR="00000000" w:rsidDel="00000000" w:rsidP="00000000" w:rsidRDefault="00000000" w:rsidRPr="00000000" w14:paraId="00000237">
      <w:pPr>
        <w:rPr>
          <w:i w:val="1"/>
          <w:iCs w:val="1"/>
        </w:rPr>
      </w:pPr>
      <w:r w:rsidDel="00000000" w:rsidR="00000000" w:rsidRPr="00000000">
        <w:rPr>
          <w:rtl w:val="0"/>
        </w:rPr>
      </w:r>
    </w:p>
    <w:p w:rsidR="00000000" w:rsidDel="00000000" w:rsidP="00000000" w:rsidRDefault="00000000" w:rsidRPr="00000000" w14:paraId="00000238">
      <w:pPr>
        <w:rPr>
          <w:i w:val="1"/>
          <w:iCs w:val="1"/>
        </w:rPr>
      </w:pPr>
      <w:r w:rsidDel="00000000" w:rsidR="00000000" w:rsidRPr="00000000">
        <w:rPr>
          <w:i w:val="1"/>
          <w:iCs w:val="1"/>
          <w:rtl w:val="0"/>
        </w:rPr>
        <w:t xml:space="preserve">It’s our job to inform citizens about how their funds are being used and help them join their voices together when they’re not happy about what our leaders are doing. </w:t>
      </w:r>
    </w:p>
    <w:p w:rsidR="00000000" w:rsidDel="00000000" w:rsidP="00000000" w:rsidRDefault="00000000" w:rsidRPr="00000000" w14:paraId="00000239">
      <w:pPr>
        <w:rPr>
          <w:i w:val="1"/>
          <w:iCs w:val="1"/>
        </w:rPr>
      </w:pPr>
      <w:r w:rsidDel="00000000" w:rsidR="00000000" w:rsidRPr="00000000">
        <w:rPr>
          <w:i w:val="1"/>
          <w:iCs w:val="1"/>
          <w:rtl w:val="0"/>
        </w:rPr>
        <w:t xml:space="preserve"> </w:t>
      </w:r>
    </w:p>
    <w:p w:rsidR="00000000" w:rsidDel="00000000" w:rsidP="00000000" w:rsidRDefault="00000000" w:rsidRPr="00000000" w14:paraId="0000023A">
      <w:pPr>
        <w:rPr/>
      </w:pPr>
      <w:r w:rsidDel="00000000" w:rsidR="00000000" w:rsidRPr="00000000">
        <w:rPr>
          <w:rtl w:val="0"/>
        </w:rPr>
        <w:t xml:space="preserve">Shorter reframe.</w:t>
      </w:r>
    </w:p>
    <w:p w:rsidR="00000000" w:rsidDel="00000000" w:rsidP="00000000" w:rsidRDefault="00000000" w:rsidRPr="00000000" w14:paraId="0000023B">
      <w:pPr>
        <w:rPr>
          <w:i w:val="1"/>
          <w:iCs w:val="1"/>
        </w:rPr>
      </w:pPr>
      <w:r w:rsidDel="00000000" w:rsidR="00000000" w:rsidRPr="00000000">
        <w:rPr>
          <w:rtl w:val="0"/>
        </w:rPr>
      </w:r>
    </w:p>
    <w:p w:rsidR="00000000" w:rsidDel="00000000" w:rsidP="00000000" w:rsidRDefault="00000000" w:rsidRPr="00000000" w14:paraId="0000023C">
      <w:pPr>
        <w:rPr>
          <w:i w:val="1"/>
          <w:iCs w:val="1"/>
        </w:rPr>
      </w:pPr>
      <w:r w:rsidDel="00000000" w:rsidR="00000000" w:rsidRPr="00000000">
        <w:rPr>
          <w:i w:val="1"/>
          <w:iCs w:val="1"/>
          <w:rtl w:val="0"/>
        </w:rPr>
        <w:t xml:space="preserve">It’s our job to inform citizens and give them the tools they need to join their voices when they want to raise concerns with our leaders. Certain politicians attack us because they don’t want us to report about their corruption.</w:t>
      </w:r>
    </w:p>
    <w:p w:rsidR="00000000" w:rsidDel="00000000" w:rsidP="00000000" w:rsidRDefault="00000000" w:rsidRPr="00000000" w14:paraId="0000023D">
      <w:pPr>
        <w:rPr>
          <w:i w:val="1"/>
          <w:iCs w:val="1"/>
        </w:rPr>
      </w:pPr>
      <w:r w:rsidDel="00000000" w:rsidR="00000000" w:rsidRPr="00000000">
        <w:rPr>
          <w:rtl w:val="0"/>
        </w:rPr>
      </w:r>
    </w:p>
    <w:p w:rsidR="00000000" w:rsidDel="00000000" w:rsidP="00000000" w:rsidRDefault="00000000" w:rsidRPr="00000000" w14:paraId="0000023E">
      <w:pPr>
        <w:rPr/>
      </w:pPr>
      <w:r w:rsidDel="00000000" w:rsidR="00000000" w:rsidRPr="00000000">
        <w:rPr>
          <w:b w:val="1"/>
          <w:bCs w:val="1"/>
          <w:rtl w:val="0"/>
        </w:rPr>
        <w:t xml:space="preserve">Example 3:</w:t>
      </w:r>
      <w:r w:rsidDel="00000000" w:rsidR="00000000" w:rsidRPr="00000000">
        <w:rPr>
          <w:rtl w:val="0"/>
        </w:rPr>
        <w:t xml:space="preserve"> truth sandwich that can work as a response to a wide range of attacks where the motivation is to stop you criticising their harsh policies towards environmental protestors</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i w:val="1"/>
          <w:iCs w:val="1"/>
        </w:rPr>
      </w:pPr>
      <w:r w:rsidDel="00000000" w:rsidR="00000000" w:rsidRPr="00000000">
        <w:rPr>
          <w:i w:val="1"/>
          <w:iCs w:val="1"/>
          <w:rtl w:val="0"/>
        </w:rPr>
        <w:t xml:space="preserve">Today many of us are worried about climate change and the damage it is already causing to our health and homes. Many of us feel that our leaders aren’t going far enough to protect us and are ignoring our concerns. So we express ourselves through protests.</w:t>
      </w:r>
    </w:p>
    <w:p w:rsidR="00000000" w:rsidDel="00000000" w:rsidP="00000000" w:rsidRDefault="00000000" w:rsidRPr="00000000" w14:paraId="00000241">
      <w:pPr>
        <w:rPr>
          <w:i w:val="1"/>
          <w:iCs w:val="1"/>
        </w:rPr>
      </w:pPr>
      <w:r w:rsidDel="00000000" w:rsidR="00000000" w:rsidRPr="00000000">
        <w:rPr>
          <w:rtl w:val="0"/>
        </w:rPr>
      </w:r>
    </w:p>
    <w:p w:rsidR="00000000" w:rsidDel="00000000" w:rsidP="00000000" w:rsidRDefault="00000000" w:rsidRPr="00000000" w14:paraId="00000242">
      <w:pPr>
        <w:rPr>
          <w:i w:val="1"/>
          <w:iCs w:val="1"/>
        </w:rPr>
      </w:pPr>
      <w:r w:rsidDel="00000000" w:rsidR="00000000" w:rsidRPr="00000000">
        <w:rPr>
          <w:i w:val="1"/>
          <w:iCs w:val="1"/>
          <w:rtl w:val="0"/>
        </w:rPr>
        <w:t xml:space="preserve">But instead of paying more attention to ordinary citizens, certain politicians want to double down and deter people from going on to the streets to show their support. And when organisations like ours tell them that police brutality and prosecutions aren’t in line with the law, they attack us. </w:t>
      </w:r>
    </w:p>
    <w:p w:rsidR="00000000" w:rsidDel="00000000" w:rsidP="00000000" w:rsidRDefault="00000000" w:rsidRPr="00000000" w14:paraId="00000243">
      <w:pPr>
        <w:rPr>
          <w:i w:val="1"/>
          <w:iCs w:val="1"/>
        </w:rPr>
      </w:pPr>
      <w:r w:rsidDel="00000000" w:rsidR="00000000" w:rsidRPr="00000000">
        <w:rPr>
          <w:rtl w:val="0"/>
        </w:rPr>
      </w:r>
    </w:p>
    <w:p w:rsidR="00000000" w:rsidDel="00000000" w:rsidP="00000000" w:rsidRDefault="00000000" w:rsidRPr="00000000" w14:paraId="00000244">
      <w:pPr>
        <w:rPr>
          <w:i w:val="1"/>
          <w:iCs w:val="1"/>
        </w:rPr>
      </w:pPr>
      <w:r w:rsidDel="00000000" w:rsidR="00000000" w:rsidRPr="00000000">
        <w:rPr>
          <w:i w:val="1"/>
          <w:iCs w:val="1"/>
          <w:rtl w:val="0"/>
        </w:rPr>
        <w:t xml:space="preserve">It’s our job to inform citizens when our leaders threaten our freedoms. We will keep doing this because ordinary people should be free to express their opinions on important issues like climate change. </w:t>
      </w:r>
    </w:p>
    <w:p w:rsidR="00000000" w:rsidDel="00000000" w:rsidP="00000000" w:rsidRDefault="00000000" w:rsidRPr="00000000" w14:paraId="00000245">
      <w:pPr>
        <w:rPr>
          <w:i w:val="1"/>
          <w:iCs w:val="1"/>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t xml:space="preserve">Short reframe.</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i w:val="1"/>
          <w:iCs w:val="1"/>
        </w:rPr>
      </w:pPr>
      <w:r w:rsidDel="00000000" w:rsidR="00000000" w:rsidRPr="00000000">
        <w:rPr>
          <w:i w:val="1"/>
          <w:iCs w:val="1"/>
          <w:rtl w:val="0"/>
        </w:rPr>
        <w:t xml:space="preserve">It’s our job to inform citizens when our leaders threaten our freedoms. Certain politicians attack us because they want to deter people from protesting that the government isn’t doing enough to protect us from climate change.</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i w:val="1"/>
          <w:iCs w:val="1"/>
        </w:rPr>
      </w:pPr>
      <w:r w:rsidDel="00000000" w:rsidR="00000000" w:rsidRPr="00000000">
        <w:rPr>
          <w:rtl w:val="0"/>
        </w:rPr>
      </w:r>
    </w:p>
    <w:p w:rsidR="00000000" w:rsidDel="00000000" w:rsidP="00000000" w:rsidRDefault="00000000" w:rsidRPr="00000000" w14:paraId="0000024B">
      <w:pPr>
        <w:rPr>
          <w:i w:val="1"/>
          <w:iCs w:val="1"/>
        </w:rPr>
      </w:pPr>
      <w:r w:rsidDel="00000000" w:rsidR="00000000" w:rsidRPr="00000000">
        <w:rPr>
          <w:rtl w:val="0"/>
        </w:rPr>
      </w:r>
    </w:p>
    <w:p w:rsidR="00000000" w:rsidDel="00000000" w:rsidP="00000000" w:rsidRDefault="00000000" w:rsidRPr="00000000" w14:paraId="0000024C">
      <w:pPr>
        <w:ind w:left="0" w:firstLine="0"/>
        <w:rPr/>
      </w:pPr>
      <w:r w:rsidDel="00000000" w:rsidR="00000000" w:rsidRPr="00000000">
        <w:rPr>
          <w:rtl w:val="0"/>
        </w:rPr>
      </w:r>
    </w:p>
    <w:p w:rsidR="00000000" w:rsidDel="00000000" w:rsidP="00000000" w:rsidRDefault="00000000" w:rsidRPr="00000000" w14:paraId="0000024D">
      <w:pPr>
        <w:pStyle w:val="Subtitle"/>
        <w:rPr/>
      </w:pPr>
      <w:bookmarkStart w:colFirst="0" w:colLast="0" w:name="_yy2fkyxi56rq" w:id="25"/>
      <w:bookmarkEnd w:id="25"/>
      <w:r w:rsidDel="00000000" w:rsidR="00000000" w:rsidRPr="00000000">
        <w:br w:type="page"/>
      </w:r>
      <w:r w:rsidDel="00000000" w:rsidR="00000000" w:rsidRPr="00000000">
        <w:rPr>
          <w:rtl w:val="0"/>
        </w:rPr>
      </w:r>
    </w:p>
    <w:p w:rsidR="00000000" w:rsidDel="00000000" w:rsidP="00000000" w:rsidRDefault="00000000" w:rsidRPr="00000000" w14:paraId="0000024E">
      <w:pPr>
        <w:pStyle w:val="Subtitle"/>
        <w:rPr/>
      </w:pPr>
      <w:bookmarkStart w:colFirst="0" w:colLast="0" w:name="_ka6wwytcwhc8" w:id="26"/>
      <w:bookmarkEnd w:id="26"/>
      <w:r w:rsidDel="00000000" w:rsidR="00000000" w:rsidRPr="00000000">
        <w:rPr>
          <w:rtl w:val="0"/>
        </w:rPr>
        <w:t xml:space="preserve">Annex: Summary of target audience attitudes on civic space</w:t>
      </w:r>
    </w:p>
    <w:p w:rsidR="00000000" w:rsidDel="00000000" w:rsidP="00000000" w:rsidRDefault="00000000" w:rsidRPr="00000000" w14:paraId="0000024F">
      <w:pPr>
        <w:rPr>
          <w:shd w:fill="b7b7b7" w:val="clear"/>
        </w:rPr>
      </w:pPr>
      <w:r w:rsidDel="00000000" w:rsidR="00000000" w:rsidRPr="00000000">
        <w:rPr>
          <w:shd w:fill="b7b7b7" w:val="clear"/>
          <w:rtl w:val="0"/>
        </w:rPr>
        <w:t xml:space="preserve">[Inclusion in the final guide is optional]</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This summary sets out the main attitudes of the moveable middle on the topic of civic space in Italy. It is based on social listening carried out in 2024 and focus groups carried out in 2025. The social listening report gives us insights into how the broader ‘moveable middle’ group thinks. This includes ‘soft supporters’ (people who lean towards our position), ‘soft opponents’ (people who lean towards our opponents) and ‘undecideds’ (people who have very conflicted opinions or are unsure what to think). The social listening report doesn’t distinguish between these three segments. The focus groups were held with ‘undecideds’ and the summary refers to them where insights were available.</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Moveable middle audiences don’t conceptualise ‘civic space’ in the way advocacy NGOs do. Rather, this audience talks about specific elements of what we term ‘civic space’ in more tangible and concrete terms. For example, activities like volunteering to deliver food or delivering medicines, or mounting a campaign or protesting. Although the terms ‘civil society organisation’ and ‘non-governmental organisation’ weren’t tested in the Italian focus groups, based on the social listening report and the results of testing these terms in the three other countries involved in this project, it’s unlikely that undecideds understand these terms. It is suggested that campaigners avoid them unless talking in expert circles.</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The term ‘non-profit association or organisation’ makes undecideds think of service-provision and grassroots organisations. However, when advocacy NGOs were described to them as ‘non-profit organisations’ that promote certain progressive causes using certain tools, they were happy to refer to advocacy NGOs as ‘non-profit organisations’. </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u w:val="single"/>
        </w:rPr>
      </w:pPr>
      <w:r w:rsidDel="00000000" w:rsidR="00000000" w:rsidRPr="00000000">
        <w:rPr>
          <w:u w:val="single"/>
          <w:rtl w:val="0"/>
        </w:rPr>
        <w:t xml:space="preserve">Service and grassroots civil society organisations</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In Italy, as in other countries, moveable middle (and opposition) audiences are favourable towards these organisations. It seems that this is because they consider them to be making an important contribution that fills gaps left by the state. These organisations are often local in nature and are also recognised for helping build solidarity in communities and empower citizens. Some undecideds in the focus groups had more mixed feelings towards organisations carrying out search and rescue operations, seeing this as both a good (since they think we should help people in need) and bad thing (since they’re concerned about migration).</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u w:val="single"/>
        </w:rPr>
      </w:pPr>
      <w:r w:rsidDel="00000000" w:rsidR="00000000" w:rsidRPr="00000000">
        <w:rPr>
          <w:u w:val="single"/>
          <w:rtl w:val="0"/>
        </w:rPr>
        <w:t xml:space="preserve">Advocacy NGOs</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Undecideds know very little about advocacy NGOs or the causes they work on. For example, some focus group participants expressed pleasant surprise at learning that anti-corruption NGOs are a thing. When told about the causes that advocacy NGOs work on (migration, equality between men and women, climate change, equality for LGBTQ Italians, and fighting corruption) most focus groups participants reacted with approval calling these ‘noble’ and important for society. Some participants thought that organisations working on these issues have connections to political parties, but this seemed like a vague and superficially-held view and it’s likely it would dissolve in the face of messaging along the lines recommended in the guide. When undecideds are presented with messaging that a) shows how non-profit organisations bring people together to promote common causes b) shows examples of historical and contemporary successes that were due to citizens joining together c) unpacks how specific progressive causes deliver something that our audience finds important, their views become more favourable.</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Undecideds are largely unaware of smear attacks on advocacy NGOs, which means that they also do not recognise that attacks on advocacy NGOs are part of a deliberate strategy to weaken democratic accountability and participation. Only our base seems to understand this.</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In relation to protests specifically, undecideds support the right to protest as long as it’s peaceful and not disruptive. Many participants felt quite strongly that contemporary protests tend to end in violence, with a few ‘bad apples’ to blame for spoiling protests that pursued worthy causes. It’s likely that the strength of this association between protests and violence (which was markedly more pronounced than in the other countries where we held focus groups) would fade over time, and was driven because there were widespread and partly violent protests in the week before the focus groups. They seem to have a negative frame of environmental protestors as using disruptive methods. </w:t>
      </w:r>
    </w:p>
    <w:p w:rsidR="00000000" w:rsidDel="00000000" w:rsidP="00000000" w:rsidRDefault="00000000" w:rsidRPr="00000000" w14:paraId="00000262">
      <w:pPr>
        <w:rPr/>
      </w:pPr>
      <w:r w:rsidDel="00000000" w:rsidR="00000000" w:rsidRPr="00000000">
        <w:br w:type="page"/>
      </w:r>
      <w:r w:rsidDel="00000000" w:rsidR="00000000" w:rsidRPr="00000000">
        <w:rPr>
          <w:rtl w:val="0"/>
        </w:rPr>
      </w:r>
    </w:p>
    <w:p w:rsidR="00000000" w:rsidDel="00000000" w:rsidP="00000000" w:rsidRDefault="00000000" w:rsidRPr="00000000" w14:paraId="00000263">
      <w:pPr>
        <w:pStyle w:val="Subtitle"/>
        <w:shd w:fill="ffffff" w:val="clear"/>
        <w:spacing w:after="240" w:before="240" w:lineRule="auto"/>
        <w:rPr/>
      </w:pPr>
      <w:bookmarkStart w:colFirst="0" w:colLast="0" w:name="_k9oyrs1fsvf8" w:id="27"/>
      <w:bookmarkEnd w:id="27"/>
      <w:r w:rsidDel="00000000" w:rsidR="00000000" w:rsidRPr="00000000">
        <w:rPr>
          <w:rtl w:val="0"/>
        </w:rPr>
        <w:t xml:space="preserve">Civil Liberties Union for Europe</w:t>
      </w:r>
    </w:p>
    <w:p w:rsidR="00000000" w:rsidDel="00000000" w:rsidP="00000000" w:rsidRDefault="00000000" w:rsidRPr="00000000" w14:paraId="00000264">
      <w:pPr>
        <w:shd w:fill="ffffff" w:val="clear"/>
        <w:spacing w:after="240" w:before="240" w:lineRule="auto"/>
        <w:rPr/>
      </w:pPr>
      <w:r w:rsidDel="00000000" w:rsidR="00000000" w:rsidRPr="00000000">
        <w:rPr>
          <w:rtl w:val="0"/>
        </w:rPr>
        <w:t xml:space="preserve">The Civil Liberties Union for Europe (Liberties) is a non-governmental organisation promoting and protecting the civil liberties of everyone in the European Union. We are headquartered in Berlin and have a presence in Brussels. Liberties is built on a network of national civil liberties NGOs from across the EU. Unless otherwise indicated, the opinions expressed by Liberties do not necessarily constitute the views of our member organisations.</w:t>
        <w:tab/>
        <w:tab/>
        <w:tab/>
        <w:tab/>
        <w:tab/>
      </w:r>
    </w:p>
    <w:p w:rsidR="00000000" w:rsidDel="00000000" w:rsidP="00000000" w:rsidRDefault="00000000" w:rsidRPr="00000000" w14:paraId="00000265">
      <w:pPr>
        <w:rPr/>
      </w:pPr>
      <w:r w:rsidDel="00000000" w:rsidR="00000000" w:rsidRPr="00000000">
        <w:rPr>
          <w:rtl w:val="0"/>
        </w:rPr>
        <w:t xml:space="preserve">The Civil Liberties Union for Europe e. V. </w:t>
      </w:r>
    </w:p>
    <w:p w:rsidR="00000000" w:rsidDel="00000000" w:rsidP="00000000" w:rsidRDefault="00000000" w:rsidRPr="00000000" w14:paraId="00000266">
      <w:pPr>
        <w:rPr/>
      </w:pPr>
      <w:r w:rsidDel="00000000" w:rsidR="00000000" w:rsidRPr="00000000">
        <w:rPr>
          <w:rtl w:val="0"/>
        </w:rPr>
        <w:t xml:space="preserve">c/o Publix, Hermannstraße 90</w:t>
        <w:br w:type="textWrapping"/>
        <w:t xml:space="preserve">12051 Berlin</w:t>
        <w:br w:type="textWrapping"/>
        <w:t xml:space="preserve">Germany</w:t>
      </w:r>
    </w:p>
    <w:p w:rsidR="00000000" w:rsidDel="00000000" w:rsidP="00000000" w:rsidRDefault="00000000" w:rsidRPr="00000000" w14:paraId="00000267">
      <w:pPr>
        <w:rPr/>
      </w:pPr>
      <w:hyperlink r:id="rId25">
        <w:r w:rsidDel="00000000" w:rsidR="00000000" w:rsidRPr="00000000">
          <w:rPr>
            <w:color w:val="1155cc"/>
            <w:u w:val="single"/>
            <w:rtl w:val="0"/>
          </w:rPr>
          <w:t xml:space="preserve">info@liberties.eu</w:t>
        </w:r>
      </w:hyperlink>
      <w:r w:rsidDel="00000000" w:rsidR="00000000" w:rsidRPr="00000000">
        <w:rPr>
          <w:rtl w:val="0"/>
        </w:rPr>
        <w:t xml:space="preserve"> </w:t>
        <w:br w:type="textWrapping"/>
      </w:r>
      <w:hyperlink r:id="rId26">
        <w:r w:rsidDel="00000000" w:rsidR="00000000" w:rsidRPr="00000000">
          <w:rPr>
            <w:color w:val="1155cc"/>
            <w:u w:val="single"/>
            <w:rtl w:val="0"/>
          </w:rPr>
          <w:t xml:space="preserve">www.liberties.eu</w:t>
        </w:r>
      </w:hyperlink>
      <w:r w:rsidDel="00000000" w:rsidR="00000000" w:rsidRPr="00000000">
        <w:rPr>
          <w:rtl w:val="0"/>
        </w:rPr>
        <w:t xml:space="preserve"> </w:t>
        <w:br w:type="textWrapping"/>
      </w:r>
    </w:p>
    <w:p w:rsidR="00000000" w:rsidDel="00000000" w:rsidP="00000000" w:rsidRDefault="00000000" w:rsidRPr="00000000" w14:paraId="00000268">
      <w:pPr>
        <w:shd w:fill="ffffff" w:val="clear"/>
        <w:rPr/>
      </w:pPr>
      <w:r w:rsidDel="00000000" w:rsidR="00000000" w:rsidRPr="00000000">
        <w:rPr>
          <w:rtl w:val="0"/>
        </w:rPr>
        <w:tab/>
        <w:tab/>
        <w:tab/>
        <w:tab/>
      </w:r>
    </w:p>
    <w:p w:rsidR="00000000" w:rsidDel="00000000" w:rsidP="00000000" w:rsidRDefault="00000000" w:rsidRPr="00000000" w14:paraId="00000269">
      <w:pPr>
        <w:shd w:fill="ffffff" w:val="clear"/>
        <w:rPr/>
      </w:pPr>
      <w:r w:rsidDel="00000000" w:rsidR="00000000" w:rsidRPr="00000000">
        <w:rPr>
          <w:rtl w:val="0"/>
        </w:rPr>
        <w:tab/>
        <w:tab/>
        <w:tab/>
      </w:r>
    </w:p>
    <w:p w:rsidR="00000000" w:rsidDel="00000000" w:rsidP="00000000" w:rsidRDefault="00000000" w:rsidRPr="00000000" w14:paraId="0000026A">
      <w:pPr>
        <w:shd w:fill="ffffff" w:val="clear"/>
        <w:rPr/>
      </w:pPr>
      <w:r w:rsidDel="00000000" w:rsidR="00000000" w:rsidRPr="00000000">
        <w:rPr>
          <w:rtl w:val="0"/>
        </w:rPr>
        <w:tab/>
        <w:tab/>
      </w:r>
    </w:p>
    <w:p w:rsidR="00000000" w:rsidDel="00000000" w:rsidP="00000000" w:rsidRDefault="00000000" w:rsidRPr="00000000" w14:paraId="0000026B">
      <w:pPr>
        <w:shd w:fill="ffffff" w:val="clear"/>
        <w:rPr/>
      </w:pPr>
      <w:r w:rsidDel="00000000" w:rsidR="00000000" w:rsidRPr="00000000">
        <w:rPr>
          <w:rtl w:val="0"/>
        </w:rPr>
        <w:tab/>
        <w:t xml:space="preserve"> </w:t>
        <w:tab/>
        <w:tab/>
        <w:tab/>
        <w:tab/>
      </w:r>
    </w:p>
    <w:p w:rsidR="00000000" w:rsidDel="00000000" w:rsidP="00000000" w:rsidRDefault="00000000" w:rsidRPr="00000000" w14:paraId="0000026C">
      <w:pPr>
        <w:shd w:fill="ffffff" w:val="clear"/>
        <w:rPr/>
      </w:pPr>
      <w:r w:rsidDel="00000000" w:rsidR="00000000" w:rsidRPr="00000000">
        <w:rPr>
          <w:rtl w:val="0"/>
        </w:rPr>
        <w:tab/>
        <w:tab/>
        <w:tab/>
      </w:r>
    </w:p>
    <w:p w:rsidR="00000000" w:rsidDel="00000000" w:rsidP="00000000" w:rsidRDefault="00000000" w:rsidRPr="00000000" w14:paraId="0000026D">
      <w:pPr>
        <w:shd w:fill="ffffff" w:val="clear"/>
        <w:rPr/>
      </w:pPr>
      <w:r w:rsidDel="00000000" w:rsidR="00000000" w:rsidRPr="00000000">
        <w:rPr>
          <w:rtl w:val="0"/>
        </w:rPr>
        <w:tab/>
        <w:tab/>
      </w:r>
    </w:p>
    <w:p w:rsidR="00000000" w:rsidDel="00000000" w:rsidP="00000000" w:rsidRDefault="00000000" w:rsidRPr="00000000" w14:paraId="0000026E">
      <w:pPr>
        <w:shd w:fill="ffffff" w:val="clear"/>
        <w:rPr/>
      </w:pPr>
      <w:r w:rsidDel="00000000" w:rsidR="00000000" w:rsidRPr="00000000">
        <w:rPr>
          <w:rtl w:val="0"/>
        </w:rPr>
        <w:tab/>
        <w:t xml:space="preserve"> </w:t>
      </w:r>
    </w:p>
    <w:p w:rsidR="00000000" w:rsidDel="00000000" w:rsidP="00000000" w:rsidRDefault="00000000" w:rsidRPr="00000000" w14:paraId="0000026F">
      <w:pPr>
        <w:shd w:fill="ffffff" w:val="clear"/>
        <w:rPr/>
      </w:pPr>
      <w:r w:rsidDel="00000000" w:rsidR="00000000" w:rsidRPr="00000000">
        <w:rPr>
          <w:rtl w:val="0"/>
        </w:rPr>
      </w:r>
    </w:p>
    <w:p w:rsidR="00000000" w:rsidDel="00000000" w:rsidP="00000000" w:rsidRDefault="00000000" w:rsidRPr="00000000" w14:paraId="00000270">
      <w:pPr>
        <w:shd w:fill="ffffff" w:val="clear"/>
        <w:rPr/>
      </w:pPr>
      <w:r w:rsidDel="00000000" w:rsidR="00000000" w:rsidRPr="00000000">
        <w:rPr>
          <w:rtl w:val="0"/>
        </w:rPr>
      </w:r>
    </w:p>
    <w:p w:rsidR="00000000" w:rsidDel="00000000" w:rsidP="00000000" w:rsidRDefault="00000000" w:rsidRPr="00000000" w14:paraId="00000271">
      <w:pPr>
        <w:shd w:fill="ffffff" w:val="clear"/>
        <w:rPr/>
      </w:pPr>
      <w:r w:rsidDel="00000000" w:rsidR="00000000" w:rsidRPr="00000000">
        <w:rPr>
          <w:rtl w:val="0"/>
        </w:rPr>
      </w:r>
    </w:p>
    <w:p w:rsidR="00000000" w:rsidDel="00000000" w:rsidP="00000000" w:rsidRDefault="00000000" w:rsidRPr="00000000" w14:paraId="00000272">
      <w:pPr>
        <w:shd w:fill="ffffff" w:val="clear"/>
        <w:rPr/>
      </w:pPr>
      <w:r w:rsidDel="00000000" w:rsidR="00000000" w:rsidRPr="00000000">
        <w:rPr/>
        <w:drawing>
          <wp:inline distB="114300" distT="114300" distL="114300" distR="114300">
            <wp:extent cx="2366963" cy="491479"/>
            <wp:effectExtent b="0" l="0" r="0" t="0"/>
            <wp:docPr id="1"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2366963" cy="491479"/>
                    </a:xfrm>
                    <a:prstGeom prst="rect"/>
                    <a:ln/>
                  </pic:spPr>
                </pic:pic>
              </a:graphicData>
            </a:graphic>
          </wp:inline>
        </w:drawing>
      </w:r>
      <w:r w:rsidDel="00000000" w:rsidR="00000000" w:rsidRPr="00000000">
        <w:rPr>
          <w:rtl w:val="0"/>
        </w:rPr>
      </w:r>
    </w:p>
    <w:p w:rsidR="00000000" w:rsidDel="00000000" w:rsidP="00000000" w:rsidRDefault="00000000" w:rsidRPr="00000000" w14:paraId="00000273">
      <w:pPr>
        <w:shd w:fill="ffffff" w:val="clear"/>
        <w:rPr/>
      </w:pPr>
      <w:r w:rsidDel="00000000" w:rsidR="00000000" w:rsidRPr="00000000">
        <w:rPr>
          <w:rtl w:val="0"/>
        </w:rPr>
      </w:r>
    </w:p>
    <w:p w:rsidR="00000000" w:rsidDel="00000000" w:rsidP="00000000" w:rsidRDefault="00000000" w:rsidRPr="00000000" w14:paraId="00000274">
      <w:pPr>
        <w:shd w:fill="ffffff" w:val="clear"/>
        <w:rPr/>
      </w:pPr>
      <w:r w:rsidDel="00000000" w:rsidR="00000000" w:rsidRPr="00000000">
        <w:rPr>
          <w:rtl w:val="0"/>
        </w:rPr>
        <w:t xml:space="preserve">Co-funded by the European Union. Views and opinions expressed are however those of the author(s) only and do not necessarily reflect those of the European Union or the granting authority - the European Education and Culture Executive Agency (EACEA)  Neither the European Union nor the granting authority can be held responsible for them. </w:t>
      </w:r>
    </w:p>
    <w:p w:rsidR="00000000" w:rsidDel="00000000" w:rsidP="00000000" w:rsidRDefault="00000000" w:rsidRPr="00000000" w14:paraId="00000275">
      <w:pPr>
        <w:rPr/>
      </w:pPr>
      <w:r w:rsidDel="00000000" w:rsidR="00000000" w:rsidRPr="00000000">
        <w:rPr>
          <w:rtl w:val="0"/>
        </w:rPr>
      </w:r>
    </w:p>
    <w:sectPr>
      <w:footerReference r:id="rId28" w:type="default"/>
      <w:footerReference r:id="rId29" w:type="first"/>
      <w:pgSz w:h="16834" w:w="11909" w:orient="portrait"/>
      <w:pgMar w:bottom="1440" w:top="1440" w:left="1440" w:right="1440"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Israel Butler" w:id="0" w:date="2025-12-15T12:44:21Z">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Please come back to me for the links to these messaging guides since we've not published them yet. They will link to the original English versions.</w:t>
      </w:r>
    </w:p>
  </w:comment>
  <w:comment w:author="Israel Butler" w:id="1" w:date="2025-12-15T12:43:46Z">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Insert hyperlink once you folks publish that guide.</w:t>
      </w:r>
    </w:p>
  </w:comment>
  <w:comment w:author="Israel Butler" w:id="2" w:date="2025-12-15T12:44:56Z">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Please come back to me for the link.</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2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Much of this research is unpublished, but for published research that segments the population see research by More In Common on attitudes towards migration, available via their</w:t>
      </w:r>
      <w:hyperlink r:id="rId1">
        <w:r w:rsidDel="00000000" w:rsidR="00000000" w:rsidRPr="00000000">
          <w:rPr>
            <w:sz w:val="20"/>
            <w:szCs w:val="20"/>
            <w:rtl w:val="0"/>
          </w:rPr>
          <w:t xml:space="preserve"> </w:t>
        </w:r>
      </w:hyperlink>
      <w:hyperlink r:id="rId2">
        <w:r w:rsidDel="00000000" w:rsidR="00000000" w:rsidRPr="00000000">
          <w:rPr>
            <w:color w:val="1155cc"/>
            <w:sz w:val="20"/>
            <w:szCs w:val="20"/>
            <w:u w:val="single"/>
            <w:rtl w:val="0"/>
          </w:rPr>
          <w:t xml:space="preserve">website</w:t>
        </w:r>
      </w:hyperlink>
      <w:r w:rsidDel="00000000" w:rsidR="00000000" w:rsidRPr="00000000">
        <w:rPr>
          <w:sz w:val="20"/>
          <w:szCs w:val="20"/>
          <w:rtl w:val="0"/>
        </w:rPr>
        <w:t xml:space="preserve">.</w:t>
      </w:r>
    </w:p>
  </w:footnote>
  <w:footnote w:id="3">
    <w:p w:rsidR="00000000" w:rsidDel="00000000" w:rsidP="00000000" w:rsidRDefault="00000000" w:rsidRPr="00000000" w14:paraId="0000027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English translation: ‘Non-profit associations are essential for democracy. They give ordinary citizens a way to talk to politicians about the problems we want solving and monitor people in power so they don’t break the law or take away our rights.’</w:t>
      </w:r>
    </w:p>
  </w:footnote>
  <w:footnote w:id="5">
    <w:p w:rsidR="00000000" w:rsidDel="00000000" w:rsidP="00000000" w:rsidRDefault="00000000" w:rsidRPr="00000000" w14:paraId="000002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review of research in: </w:t>
      </w:r>
      <w:hyperlink r:id="rId3">
        <w:r w:rsidDel="00000000" w:rsidR="00000000" w:rsidRPr="00000000">
          <w:rPr>
            <w:color w:val="1155cc"/>
            <w:sz w:val="20"/>
            <w:szCs w:val="20"/>
            <w:u w:val="single"/>
            <w:rtl w:val="0"/>
          </w:rPr>
          <w:t xml:space="preserve">Schwarz, N. et al., ‘Making the truth stick and the myths fade: Lessons from cognitive psychology’ 2 Behavioural Science and Policy (2016), 85</w:t>
        </w:r>
      </w:hyperlink>
      <w:r w:rsidDel="00000000" w:rsidR="00000000" w:rsidRPr="00000000">
        <w:rPr>
          <w:sz w:val="20"/>
          <w:szCs w:val="20"/>
          <w:rtl w:val="0"/>
        </w:rPr>
        <w:t xml:space="preserve">.</w:t>
      </w:r>
    </w:p>
  </w:footnote>
  <w:footnote w:id="7">
    <w:p w:rsidR="00000000" w:rsidDel="00000000" w:rsidP="00000000" w:rsidRDefault="00000000" w:rsidRPr="00000000" w14:paraId="000002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w:t>
      </w:r>
      <w:hyperlink r:id="rId4">
        <w:r w:rsidDel="00000000" w:rsidR="00000000" w:rsidRPr="00000000">
          <w:rPr>
            <w:color w:val="1155cc"/>
            <w:sz w:val="20"/>
            <w:szCs w:val="20"/>
            <w:u w:val="single"/>
            <w:rtl w:val="0"/>
          </w:rPr>
          <w:t xml:space="preserve">Schulman, H., et al., ‘The effects of jargon on processing fluency, self-perceptions, and scientific engagement’, Journal of Language and Social Psychology (2020)</w:t>
        </w:r>
      </w:hyperlink>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Oppenheimer, D., ‘Consequences of erudite vernacular utilised irrespective of necessity: Problems with using long words needlessly’, Applied Cognitive Psychology (2006)</w:t>
        </w:r>
      </w:hyperlink>
      <w:r w:rsidDel="00000000" w:rsidR="00000000" w:rsidRPr="00000000">
        <w:rPr>
          <w:sz w:val="20"/>
          <w:szCs w:val="20"/>
          <w:rtl w:val="0"/>
        </w:rPr>
        <w:t xml:space="preserve">. </w:t>
      </w:r>
    </w:p>
  </w:footnote>
  <w:footnote w:id="9">
    <w:p w:rsidR="00000000" w:rsidDel="00000000" w:rsidP="00000000" w:rsidRDefault="00000000" w:rsidRPr="00000000" w14:paraId="000002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e.g., </w:t>
      </w:r>
      <w:hyperlink r:id="rId6">
        <w:r w:rsidDel="00000000" w:rsidR="00000000" w:rsidRPr="00000000">
          <w:rPr>
            <w:color w:val="1155cc"/>
            <w:sz w:val="20"/>
            <w:szCs w:val="20"/>
            <w:u w:val="single"/>
            <w:rtl w:val="0"/>
          </w:rPr>
          <w:t xml:space="preserve">Bamberg, S. et al., ‘Environmental protection through societal change: What psychology knows about collective climate action - and what it needs to find out’, in Psychology and Climate Change (2018)</w:t>
        </w:r>
      </w:hyperlink>
      <w:r w:rsidDel="00000000" w:rsidR="00000000" w:rsidRPr="00000000">
        <w:rPr>
          <w:sz w:val="20"/>
          <w:szCs w:val="20"/>
          <w:rtl w:val="0"/>
        </w:rPr>
        <w:t xml:space="preserve">. </w:t>
      </w:r>
    </w:p>
  </w:footnote>
  <w:footnote w:id="10">
    <w:p w:rsidR="00000000" w:rsidDel="00000000" w:rsidP="00000000" w:rsidRDefault="00000000" w:rsidRPr="00000000" w14:paraId="0000027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an example of how fatalism affects your audience see: </w:t>
      </w:r>
      <w:hyperlink r:id="rId7">
        <w:r w:rsidDel="00000000" w:rsidR="00000000" w:rsidRPr="00000000">
          <w:rPr>
            <w:color w:val="1155cc"/>
            <w:sz w:val="20"/>
            <w:szCs w:val="20"/>
            <w:u w:val="single"/>
            <w:rtl w:val="0"/>
          </w:rPr>
          <w:t xml:space="preserve">NEON, NEF, Frameworks Institute &amp; PIRC, ‘Framing the economy: How to win the case for a better system’, (2018)</w:t>
        </w:r>
      </w:hyperlink>
      <w:r w:rsidDel="00000000" w:rsidR="00000000" w:rsidRPr="00000000">
        <w:rPr>
          <w:sz w:val="20"/>
          <w:szCs w:val="20"/>
          <w:rtl w:val="0"/>
        </w:rPr>
        <w:t xml:space="preserve">. </w:t>
      </w:r>
    </w:p>
  </w:footnote>
  <w:footnote w:id="8">
    <w:p w:rsidR="00000000" w:rsidDel="00000000" w:rsidP="00000000" w:rsidRDefault="00000000" w:rsidRPr="00000000" w14:paraId="000002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 described advocacy NGOs as ‘non-profit associations’ that </w:t>
      </w:r>
      <w:r w:rsidDel="00000000" w:rsidR="00000000" w:rsidRPr="00000000">
        <w:rPr>
          <w:sz w:val="20"/>
          <w:szCs w:val="20"/>
          <w:rtl w:val="0"/>
        </w:rPr>
        <w:t xml:space="preserve">‘work on issues like migration, equality between men and women, climate change, equality for LGBTQ Italians, and fighting corruption in politics and government’, gave examples of marches and protests as tools they used and explained how they make government responsive and accountable to ordinary people.</w:t>
      </w:r>
    </w:p>
  </w:footnote>
  <w:footnote w:id="17">
    <w:p w:rsidR="00000000" w:rsidDel="00000000" w:rsidP="00000000" w:rsidRDefault="00000000" w:rsidRPr="00000000" w14:paraId="000002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English translation: ‘Nature protects us. From extreme heat and floods. Thanks to a new law, however, it is becoming easier to cut down our forests. This way, we could lose the wonders of nature which protect us. Join us and let’s work together for the environment!’</w:t>
      </w:r>
    </w:p>
  </w:footnote>
  <w:footnote w:id="6">
    <w:p w:rsidR="00000000" w:rsidDel="00000000" w:rsidP="00000000" w:rsidRDefault="00000000" w:rsidRPr="00000000" w14:paraId="0000027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research discussed in:</w:t>
      </w:r>
      <w:hyperlink r:id="rId8">
        <w:r w:rsidDel="00000000" w:rsidR="00000000" w:rsidRPr="00000000">
          <w:rPr>
            <w:color w:val="1155cc"/>
            <w:sz w:val="20"/>
            <w:szCs w:val="20"/>
            <w:u w:val="single"/>
            <w:rtl w:val="0"/>
          </w:rPr>
          <w:t xml:space="preserve"> Keating, V. &amp; Thrandardottir, ‘NGOs, trust and the accountability agenda’, 19 British Journal of Politics and International Relations (2017) 134</w:t>
        </w:r>
      </w:hyperlink>
      <w:r w:rsidDel="00000000" w:rsidR="00000000" w:rsidRPr="00000000">
        <w:rPr>
          <w:sz w:val="20"/>
          <w:szCs w:val="20"/>
          <w:rtl w:val="0"/>
        </w:rPr>
        <w:t xml:space="preserve">. This article points to social psychology research that shows individuals are more likely to trust each other where they cooperate without external guarantees like a contract. External guarantees, like a contract, were found to lower trust between people who cooperate. Although some research finds that integrity is important to drive trust towards CSOs, this is mostly carried out in countries where the risk of misuse of funds by CSOs is part of public awareness. e.g. Saudi Arabia and Mexico. See: Alhidari, I. et al., ‘Modeling the effect of multidimensional trust on individual monetary donations to charitable organisations’, 47 Nonprofit and Voluntary Sector Quarterly (2018) 623;</w:t>
      </w:r>
      <w:hyperlink r:id="rId9">
        <w:r w:rsidDel="00000000" w:rsidR="00000000" w:rsidRPr="00000000">
          <w:rPr>
            <w:color w:val="1155cc"/>
            <w:sz w:val="20"/>
            <w:szCs w:val="20"/>
            <w:u w:val="single"/>
            <w:rtl w:val="0"/>
          </w:rPr>
          <w:t xml:space="preserve"> Ron, J. et al., ‘Ordinary people will pay for rights. We asked them.’ Open Global Rights, 15 February 2017</w:t>
        </w:r>
      </w:hyperlink>
      <w:r w:rsidDel="00000000" w:rsidR="00000000" w:rsidRPr="00000000">
        <w:rPr>
          <w:sz w:val="20"/>
          <w:szCs w:val="20"/>
          <w:rtl w:val="0"/>
        </w:rPr>
        <w:t xml:space="preserve">. The analysis of Keating &amp; Thrandardottir, that focusing communications on integrity in a situation where it is not overtly in question (for example from a scandal or smear campaign) can backfire is also borne out by research on framing in general, which shows that making a ‘non-problem’ salient to your audience can backfire.  </w:t>
      </w:r>
    </w:p>
  </w:footnote>
  <w:footnote w:id="2">
    <w:p w:rsidR="00000000" w:rsidDel="00000000" w:rsidP="00000000" w:rsidRDefault="00000000" w:rsidRPr="00000000" w14:paraId="0000028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further the review of research contained in the Annex to </w:t>
      </w:r>
      <w:hyperlink r:id="rId10">
        <w:r w:rsidDel="00000000" w:rsidR="00000000" w:rsidRPr="00000000">
          <w:rPr>
            <w:color w:val="1155cc"/>
            <w:sz w:val="20"/>
            <w:szCs w:val="20"/>
            <w:u w:val="single"/>
            <w:rtl w:val="0"/>
          </w:rPr>
          <w:t xml:space="preserve">Butler, I., ‘How to talk about civic space: A guide for progressive civil society facing smear campaigns’, Civil Liberties Union for Europe, 2021</w:t>
        </w:r>
      </w:hyperlink>
      <w:r w:rsidDel="00000000" w:rsidR="00000000" w:rsidRPr="00000000">
        <w:rPr>
          <w:sz w:val="20"/>
          <w:szCs w:val="20"/>
          <w:rtl w:val="0"/>
        </w:rPr>
        <w:t xml:space="preserve">.</w:t>
      </w:r>
    </w:p>
  </w:footnote>
  <w:footnote w:id="13">
    <w:p w:rsidR="00000000" w:rsidDel="00000000" w:rsidP="00000000" w:rsidRDefault="00000000" w:rsidRPr="00000000" w14:paraId="0000028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Schultz, C. et al., ‘When reputation influences trust in nonprofit organisations. The role of value attachment as moderator’, 22 Corporate Reputation Review (2019) 159;</w:t>
      </w:r>
      <w:hyperlink r:id="rId11">
        <w:r w:rsidDel="00000000" w:rsidR="00000000" w:rsidRPr="00000000">
          <w:rPr>
            <w:sz w:val="20"/>
            <w:szCs w:val="20"/>
            <w:rtl w:val="0"/>
          </w:rPr>
          <w:t xml:space="preserve"> </w:t>
        </w:r>
      </w:hyperlink>
      <w:hyperlink r:id="rId12">
        <w:r w:rsidDel="00000000" w:rsidR="00000000" w:rsidRPr="00000000">
          <w:rPr>
            <w:color w:val="1155cc"/>
            <w:sz w:val="20"/>
            <w:szCs w:val="20"/>
            <w:u w:val="single"/>
            <w:rtl w:val="0"/>
          </w:rPr>
          <w:t xml:space="preserve">Alhidari, I. et al., ‘Modeling the effect of multidimensional trust on individual monetary donations to charitable organisations’, 47 Nonprofit and Voluntary Sector Quarterly (2018) 623</w:t>
        </w:r>
      </w:hyperlink>
      <w:r w:rsidDel="00000000" w:rsidR="00000000" w:rsidRPr="00000000">
        <w:rPr>
          <w:sz w:val="20"/>
          <w:szCs w:val="20"/>
          <w:rtl w:val="0"/>
        </w:rPr>
        <w:t xml:space="preserve">.</w:t>
      </w:r>
    </w:p>
  </w:footnote>
  <w:footnote w:id="12">
    <w:p w:rsidR="00000000" w:rsidDel="00000000" w:rsidP="00000000" w:rsidRDefault="00000000" w:rsidRPr="00000000" w14:paraId="0000028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When an individual believes that an organisation shares their values, they are more likely to trust that organisation:</w:t>
      </w:r>
      <w:hyperlink r:id="rId13">
        <w:r w:rsidDel="00000000" w:rsidR="00000000" w:rsidRPr="00000000">
          <w:rPr>
            <w:sz w:val="20"/>
            <w:szCs w:val="20"/>
            <w:rtl w:val="0"/>
          </w:rPr>
          <w:t xml:space="preserve"> </w:t>
        </w:r>
      </w:hyperlink>
      <w:hyperlink r:id="rId14">
        <w:r w:rsidDel="00000000" w:rsidR="00000000" w:rsidRPr="00000000">
          <w:rPr>
            <w:color w:val="1155cc"/>
            <w:sz w:val="20"/>
            <w:szCs w:val="20"/>
            <w:u w:val="single"/>
            <w:rtl w:val="0"/>
          </w:rPr>
          <w:t xml:space="preserve">Keating, V. &amp; Thrandardottir, ‘NGOs, trust and the accountability agenda’, 19 British Journal of Politics and International Relations (2017) 134</w:t>
        </w:r>
      </w:hyperlink>
      <w:r w:rsidDel="00000000" w:rsidR="00000000" w:rsidRPr="00000000">
        <w:rPr>
          <w:sz w:val="20"/>
          <w:szCs w:val="20"/>
          <w:rtl w:val="0"/>
        </w:rPr>
        <w:t xml:space="preserve">. Some researchers suggest that shared values are the single most important driver of trust: Schultz, C. et al., ‘When reputation influences trust in nonprofit organisations. The role of value attachment as moderator’, 22 Corporate Reputation Review (2019) 159; Siegrist, M. et al., ‘Salient value similarity, social trust, and risk/benefit perception’, 20 Risk Analysis (2000) 353. This is supported by research from other disciplines, which shows that people who support progressive causes in general, people who are more likely to trust progressive NGOs and people who show most support for progressive NGOs are people who place greater emphasis on the values that underpin progressive attitudes; that is, universalism, benevolence and self-direction. See:</w:t>
      </w:r>
      <w:hyperlink r:id="rId15">
        <w:r w:rsidDel="00000000" w:rsidR="00000000" w:rsidRPr="00000000">
          <w:rPr>
            <w:sz w:val="20"/>
            <w:szCs w:val="20"/>
            <w:rtl w:val="0"/>
          </w:rPr>
          <w:t xml:space="preserve"> </w:t>
        </w:r>
      </w:hyperlink>
      <w:hyperlink r:id="rId16">
        <w:r w:rsidDel="00000000" w:rsidR="00000000" w:rsidRPr="00000000">
          <w:rPr>
            <w:color w:val="1155cc"/>
            <w:sz w:val="20"/>
            <w:szCs w:val="20"/>
            <w:u w:val="single"/>
            <w:rtl w:val="0"/>
          </w:rPr>
          <w:t xml:space="preserve">Equally Ours et al., ‘Building bridges: Connecting with values to reframe and build support for human rights’, 2018</w:t>
        </w:r>
      </w:hyperlink>
      <w:r w:rsidDel="00000000" w:rsidR="00000000" w:rsidRPr="00000000">
        <w:rPr>
          <w:sz w:val="20"/>
          <w:szCs w:val="20"/>
          <w:rtl w:val="0"/>
        </w:rPr>
        <w:t xml:space="preserve">; Schwartz, S. et al., ‘Basic personal values underlie and give coherence to political values: A cross national study in 15 countries’, 36 Political Behaviour (2014) 899; Davis, J. et al., ‘In INGOs we trust? How individual determinants and the framing of INGOs influences public trust’, 30 Development in Practice (2020) 809;</w:t>
      </w:r>
      <w:hyperlink r:id="rId17">
        <w:r w:rsidDel="00000000" w:rsidR="00000000" w:rsidRPr="00000000">
          <w:rPr>
            <w:sz w:val="20"/>
            <w:szCs w:val="20"/>
            <w:rtl w:val="0"/>
          </w:rPr>
          <w:t xml:space="preserve"> </w:t>
        </w:r>
      </w:hyperlink>
      <w:hyperlink r:id="rId18">
        <w:r w:rsidDel="00000000" w:rsidR="00000000" w:rsidRPr="00000000">
          <w:rPr>
            <w:color w:val="1155cc"/>
            <w:sz w:val="20"/>
            <w:szCs w:val="20"/>
            <w:u w:val="single"/>
            <w:rtl w:val="0"/>
          </w:rPr>
          <w:t xml:space="preserve">Hudson, J. et al., ‘Not one, but many “publics”: public engagement with global development in France, Germany, Great Britain, and the United States’, 30 Development in Practice (2020) 795</w:t>
        </w:r>
      </w:hyperlink>
      <w:r w:rsidDel="00000000" w:rsidR="00000000" w:rsidRPr="00000000">
        <w:rPr>
          <w:sz w:val="20"/>
          <w:szCs w:val="20"/>
          <w:rtl w:val="0"/>
        </w:rPr>
        <w:t xml:space="preserve">;</w:t>
      </w:r>
      <w:hyperlink r:id="rId19">
        <w:r w:rsidDel="00000000" w:rsidR="00000000" w:rsidRPr="00000000">
          <w:rPr>
            <w:sz w:val="20"/>
            <w:szCs w:val="20"/>
            <w:rtl w:val="0"/>
          </w:rPr>
          <w:t xml:space="preserve"> </w:t>
        </w:r>
      </w:hyperlink>
      <w:hyperlink r:id="rId20">
        <w:r w:rsidDel="00000000" w:rsidR="00000000" w:rsidRPr="00000000">
          <w:rPr>
            <w:color w:val="1155cc"/>
            <w:sz w:val="20"/>
            <w:szCs w:val="20"/>
            <w:u w:val="single"/>
            <w:rtl w:val="0"/>
          </w:rPr>
          <w:t xml:space="preserve">Crompton, T. et al., ‘No cause is an island: How people are influenced by values regardless of the cause’, 2014</w:t>
        </w:r>
      </w:hyperlink>
      <w:r w:rsidDel="00000000" w:rsidR="00000000" w:rsidRPr="00000000">
        <w:rPr>
          <w:sz w:val="20"/>
          <w:szCs w:val="20"/>
          <w:rtl w:val="0"/>
        </w:rPr>
        <w:t xml:space="preserve">. See further the review of research contained in the Annex to </w:t>
      </w:r>
      <w:hyperlink r:id="rId21">
        <w:r w:rsidDel="00000000" w:rsidR="00000000" w:rsidRPr="00000000">
          <w:rPr>
            <w:color w:val="1155cc"/>
            <w:sz w:val="20"/>
            <w:szCs w:val="20"/>
            <w:u w:val="single"/>
            <w:rtl w:val="0"/>
          </w:rPr>
          <w:t xml:space="preserve">Butler, I., ‘How to talk about civic space: A guide for progressive civil society facing smear campaigns’, Civil Liberties Union for Europe, 2021</w:t>
        </w:r>
      </w:hyperlink>
      <w:r w:rsidDel="00000000" w:rsidR="00000000" w:rsidRPr="00000000">
        <w:rPr>
          <w:sz w:val="20"/>
          <w:szCs w:val="20"/>
          <w:rtl w:val="0"/>
        </w:rPr>
        <w:t xml:space="preserve">. </w:t>
      </w:r>
    </w:p>
  </w:footnote>
  <w:footnote w:id="16">
    <w:p w:rsidR="00000000" w:rsidDel="00000000" w:rsidP="00000000" w:rsidRDefault="00000000" w:rsidRPr="00000000" w14:paraId="0000028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social media caption text has been adjusted based on insights from focus group testing.</w:t>
      </w:r>
    </w:p>
  </w:footnote>
  <w:footnote w:id="4">
    <w:p w:rsidR="00000000" w:rsidDel="00000000" w:rsidP="00000000" w:rsidRDefault="00000000" w:rsidRPr="00000000" w14:paraId="0000028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similarly, published results of </w:t>
      </w:r>
      <w:hyperlink r:id="rId22">
        <w:r w:rsidDel="00000000" w:rsidR="00000000" w:rsidRPr="00000000">
          <w:rPr>
            <w:color w:val="1155cc"/>
            <w:sz w:val="20"/>
            <w:szCs w:val="20"/>
            <w:u w:val="single"/>
            <w:rtl w:val="0"/>
          </w:rPr>
          <w:t xml:space="preserve">message testing by the Anat Shenker-Osorio in Australia</w:t>
        </w:r>
      </w:hyperlink>
      <w:r w:rsidDel="00000000" w:rsidR="00000000" w:rsidRPr="00000000">
        <w:rPr>
          <w:sz w:val="20"/>
          <w:szCs w:val="20"/>
          <w:rtl w:val="0"/>
        </w:rPr>
        <w:t xml:space="preserve">.</w:t>
      </w:r>
    </w:p>
  </w:footnote>
  <w:footnote w:id="14">
    <w:p w:rsidR="00000000" w:rsidDel="00000000" w:rsidP="00000000" w:rsidRDefault="00000000" w:rsidRPr="00000000" w14:paraId="0000028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kind of narrative which exposes how our opponents use racism, transphobia or attacks on other groups or organisations as a strategy was developed and tested by Anat Shenker Osorio, and is also known as the ‘race-class narrative’. </w:t>
      </w:r>
    </w:p>
  </w:footnote>
  <w:footnote w:id="15">
    <w:p w:rsidR="00000000" w:rsidDel="00000000" w:rsidP="00000000" w:rsidRDefault="00000000" w:rsidRPr="00000000" w14:paraId="0000028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 guidance see: </w:t>
      </w:r>
      <w:hyperlink r:id="rId23">
        <w:r w:rsidDel="00000000" w:rsidR="00000000" w:rsidRPr="00000000">
          <w:rPr>
            <w:color w:val="1155cc"/>
            <w:sz w:val="20"/>
            <w:szCs w:val="20"/>
            <w:u w:val="single"/>
            <w:rtl w:val="0"/>
          </w:rPr>
          <w:t xml:space="preserve">Public Interest Research Centre, ‘How to test your communications’, 2018</w:t>
        </w:r>
      </w:hyperlink>
      <w:r w:rsidDel="00000000" w:rsidR="00000000" w:rsidRPr="00000000">
        <w:rPr>
          <w:sz w:val="20"/>
          <w:szCs w:val="20"/>
          <w:rtl w:val="0"/>
        </w:rPr>
        <w:t xml:space="preserve">.</w:t>
      </w:r>
    </w:p>
  </w:footnote>
  <w:footnote w:id="18">
    <w:p w:rsidR="00000000" w:rsidDel="00000000" w:rsidP="00000000" w:rsidRDefault="00000000" w:rsidRPr="00000000" w14:paraId="0000028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English translation: ‘Hungarian history is full of moments when civil courage moved the country forward. What are you proud of from the past? Today we face new challenges. But just as in the past, there are those who stand up for the interests of us all. Whether they are fighting for healthier hospitals, better education for young people, or a more just Hungary, advocacy civil society organizations continue to represent values that we can all be proud of. Let's be the engine of change—together!’</w:t>
      </w:r>
    </w:p>
  </w:footnote>
  <w:footnote w:id="19">
    <w:p w:rsidR="00000000" w:rsidDel="00000000" w:rsidP="00000000" w:rsidRDefault="00000000" w:rsidRPr="00000000" w14:paraId="0000028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English translation: ‘Nature protects us. From extreme heat and floods. Thanks to a new law, however, it is becoming easier to cut down our forests. This way, we could lose the wonders of nature which protect us. Join us and let’s work together for the environment!’</w:t>
      </w:r>
    </w:p>
  </w:footnote>
  <w:footnote w:id="0">
    <w:p w:rsidR="00000000" w:rsidDel="00000000" w:rsidP="00000000" w:rsidRDefault="00000000" w:rsidRPr="00000000" w14:paraId="0000028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According to this definition, NGOs involved in search and rescue are not included within our understanding of ‘advocacy NGO’, except to the extent that they engage in activities to shift public opinion and policy on migration. </w:t>
      </w:r>
    </w:p>
  </w:footnote>
  <w:footnote w:id="11">
    <w:p w:rsidR="00000000" w:rsidDel="00000000" w:rsidP="00000000" w:rsidRDefault="00000000" w:rsidRPr="00000000" w14:paraId="0000028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On a positive note, when given a list of progressive causes that advocacy NGOs work on undecideds reacted positively. But they were much more enthusiastic about advocacy NGOs once we deepened their understanding of these topics.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26" Type="http://schemas.openxmlformats.org/officeDocument/2006/relationships/hyperlink" Target="http://www.liberties.eu" TargetMode="External"/><Relationship Id="rId8" Type="http://schemas.openxmlformats.org/officeDocument/2006/relationships/image" Target="media/image1.jpg"/><Relationship Id="rId13" Type="http://schemas.openxmlformats.org/officeDocument/2006/relationships/image" Target="media/image9.png"/><Relationship Id="rId18" Type="http://schemas.openxmlformats.org/officeDocument/2006/relationships/image" Target="media/image6.png"/><Relationship Id="rId21" Type="http://schemas.openxmlformats.org/officeDocument/2006/relationships/hyperlink" Target="https://drive.google.com/file/d/1y7zxvTkdw1umIV3ifXpYjfuYrurxBlxs/view?usp=sharing" TargetMode="External"/><Relationship Id="rId3" Type="http://schemas.openxmlformats.org/officeDocument/2006/relationships/settings" Target="settings.xml"/><Relationship Id="rId25" Type="http://schemas.openxmlformats.org/officeDocument/2006/relationships/hyperlink" Target="mailto:info@liberties.eu" TargetMode="External"/><Relationship Id="rId7"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3.png"/><Relationship Id="rId20" Type="http://schemas.openxmlformats.org/officeDocument/2006/relationships/hyperlink" Target="https://drive.google.com/file/d/1Ow1wF8JDcuxlNGKY5XJyBdBRS143BHZ0/view?usp=sharing" TargetMode="External"/><Relationship Id="rId2" Type="http://schemas.openxmlformats.org/officeDocument/2006/relationships/comments" Target="comments.xml"/><Relationship Id="rId29" Type="http://schemas.openxmlformats.org/officeDocument/2006/relationships/footer" Target="footer1.xml"/><Relationship Id="rId16" Type="http://schemas.openxmlformats.org/officeDocument/2006/relationships/image" Target="media/image5.png"/><Relationship Id="rId24" Type="http://schemas.openxmlformats.org/officeDocument/2006/relationships/hyperlink" Target="https://drive.google.com/file/d/1Ca1l7u_am3MIay3sOjv3GNSb4m0YVnpD/view?usp=sharing" TargetMode="External"/><Relationship Id="rId1"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image" Target="media/image8.png"/><Relationship Id="rId32" Type="http://schemas.openxmlformats.org/officeDocument/2006/relationships/customXml" Target="../customXml/item3.xml"/><Relationship Id="rId23" Type="http://schemas.openxmlformats.org/officeDocument/2006/relationships/hyperlink" Target="https://drive.google.com/file/d/1Ow1wF8JDcuxlNGKY5XJyBdBRS143BHZ0/view?usp=sharing" TargetMode="External"/><Relationship Id="rId2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rive.google.com/file/d/1_eTUIr-vtCvEjkNU39zQFnkUXNoM_zND/view?usp=sharing" TargetMode="External"/><Relationship Id="rId10" Type="http://schemas.openxmlformats.org/officeDocument/2006/relationships/hyperlink" Target="https://www.asocommunications.com/messaging-guides" TargetMode="External"/><Relationship Id="rId19" Type="http://schemas.openxmlformats.org/officeDocument/2006/relationships/image" Target="media/image4.png"/><Relationship Id="rId31" Type="http://schemas.openxmlformats.org/officeDocument/2006/relationships/customXml" Target="../customXml/item2.xml"/><Relationship Id="rId22" Type="http://schemas.openxmlformats.org/officeDocument/2006/relationships/hyperlink" Target="https://drive.google.com/file/d/1s0DJ1ZbRrIOs8hpT6q6SV2xwZ46E4PxT/view?usp=sharing" TargetMode="External"/><Relationship Id="rId4" Type="http://schemas.openxmlformats.org/officeDocument/2006/relationships/fontTable" Target="fontTable.xml"/><Relationship Id="rId9" Type="http://schemas.openxmlformats.org/officeDocument/2006/relationships/image" Target="media/image2.png"/><Relationship Id="rId27" Type="http://schemas.openxmlformats.org/officeDocument/2006/relationships/image" Target="media/image7.png"/><Relationship Id="rId14" Type="http://schemas.openxmlformats.org/officeDocument/2006/relationships/hyperlink" Target="https://drive.google.com/file/d/1qWfuvHjF50fb9opzq6G_MJJ_ksu3Q_4N/view?usp=sharing" TargetMode="External"/><Relationship Id="rId30"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20" Type="http://schemas.openxmlformats.org/officeDocument/2006/relationships/hyperlink" Target="https://commoncausefoundation.org/wp-content/uploads/2021/10/CCF_report_no_cause_is_an_island.pdf" TargetMode="External"/><Relationship Id="rId11" Type="http://schemas.openxmlformats.org/officeDocument/2006/relationships/hyperlink" Target="https://pesquisa-eaesp.fgv.br/sites/gvpesquisa.fgv.br/files/arquivos/modeling.pdf" TargetMode="External"/><Relationship Id="rId22" Type="http://schemas.openxmlformats.org/officeDocument/2006/relationships/hyperlink" Target="https://wordstowinby-pod.com/wp-content/uploads/2019/08/People-Seeking-Asylum-Messaging-research-brief.pdf" TargetMode="External"/><Relationship Id="rId10" Type="http://schemas.openxmlformats.org/officeDocument/2006/relationships/hyperlink" Target="https://www.liberties.eu/f/SyG95z" TargetMode="External"/><Relationship Id="rId21" Type="http://schemas.openxmlformats.org/officeDocument/2006/relationships/hyperlink" Target="https://www.liberties.eu/f/SyG95z" TargetMode="External"/><Relationship Id="rId13" Type="http://schemas.openxmlformats.org/officeDocument/2006/relationships/hyperlink" Target="https://www.researchgate.net/publication/311632477_NGOs_trust_and_the_accountability_agenda" TargetMode="External"/><Relationship Id="rId12" Type="http://schemas.openxmlformats.org/officeDocument/2006/relationships/hyperlink" Target="https://pesquisa-eaesp.fgv.br/sites/gvpesquisa.fgv.br/files/arquivos/modeling.pdf" TargetMode="External"/><Relationship Id="rId23" Type="http://schemas.openxmlformats.org/officeDocument/2006/relationships/hyperlink" Target="https://publicinterest.org.uk/TestingGuide.pdf" TargetMode="External"/><Relationship Id="rId1" Type="http://schemas.openxmlformats.org/officeDocument/2006/relationships/hyperlink" Target="https://www.moreincommon.com/our-work/publications/" TargetMode="External"/><Relationship Id="rId2" Type="http://schemas.openxmlformats.org/officeDocument/2006/relationships/hyperlink" Target="https://www.moreincommon.com/our-work/publications/" TargetMode="External"/><Relationship Id="rId3" Type="http://schemas.openxmlformats.org/officeDocument/2006/relationships/hyperlink" Target="https://behavioralpolicy.org/wp-content/uploads/2017/05/BSP_vol1is1_Schwarz.pdf" TargetMode="External"/><Relationship Id="rId4" Type="http://schemas.openxmlformats.org/officeDocument/2006/relationships/hyperlink" Target="https://www.researchgate.net/publication/338897373_The_Effects_of_Jargon_on_Processing_Fluency_Self-_Perceptions_and_Scientific_Engagement" TargetMode="External"/><Relationship Id="rId9" Type="http://schemas.openxmlformats.org/officeDocument/2006/relationships/hyperlink" Target="https://www.openglobalrights.org/ordinary-people-will-pay-for-rights-we-asked-them/" TargetMode="External"/><Relationship Id="rId15" Type="http://schemas.openxmlformats.org/officeDocument/2006/relationships/hyperlink" Target="https://counterpoint.uk.com/wp-content/uploads/2018/04/Building-Bridges.pdf" TargetMode="External"/><Relationship Id="rId14" Type="http://schemas.openxmlformats.org/officeDocument/2006/relationships/hyperlink" Target="https://www.researchgate.net/publication/311632477_NGOs_trust_and_the_accountability_agenda" TargetMode="External"/><Relationship Id="rId17" Type="http://schemas.openxmlformats.org/officeDocument/2006/relationships/hyperlink" Target="https://www.tandfonline.com/doi/pdf/10.1080/09614524.2020.1801594?needAccess=true" TargetMode="External"/><Relationship Id="rId16" Type="http://schemas.openxmlformats.org/officeDocument/2006/relationships/hyperlink" Target="https://counterpoint.uk.com/wp-content/uploads/2018/04/Building-Bridges.pdf" TargetMode="External"/><Relationship Id="rId5" Type="http://schemas.openxmlformats.org/officeDocument/2006/relationships/hyperlink" Target="https://cahill.people.unm.edu/480-21/Oppenheimer-2006-Applied_Cognitive_Psychology.pdf" TargetMode="External"/><Relationship Id="rId19" Type="http://schemas.openxmlformats.org/officeDocument/2006/relationships/hyperlink" Target="https://commoncausefoundation.org/wp-content/uploads/2021/10/CCF_report_no_cause_is_an_island.pdf" TargetMode="External"/><Relationship Id="rId6" Type="http://schemas.openxmlformats.org/officeDocument/2006/relationships/hyperlink" Target="https://www.researchgate.net/publication/325665779_Environmental_protection_through_societal_change" TargetMode="External"/><Relationship Id="rId18" Type="http://schemas.openxmlformats.org/officeDocument/2006/relationships/hyperlink" Target="https://www.tandfonline.com/doi/pdf/10.1080/09614524.2020.1801594?needAccess=true" TargetMode="External"/><Relationship Id="rId7" Type="http://schemas.openxmlformats.org/officeDocument/2006/relationships/hyperlink" Target="https://publicinterest.org.uk/framing-economy-report/" TargetMode="External"/><Relationship Id="rId8" Type="http://schemas.openxmlformats.org/officeDocument/2006/relationships/hyperlink" Target="https://www.researchgate.net/publication/311632477_NGOs_trust_and_the_accountability_age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B3AB8DC407334B846E4B9EE05DFC1D" ma:contentTypeVersion="18" ma:contentTypeDescription="Create a new document." ma:contentTypeScope="" ma:versionID="5d79bddae1063a2915893cd268e23aff">
  <xsd:schema xmlns:xsd="http://www.w3.org/2001/XMLSchema" xmlns:xs="http://www.w3.org/2001/XMLSchema" xmlns:p="http://schemas.microsoft.com/office/2006/metadata/properties" xmlns:ns2="3922954d-8560-4b91-95dc-01497933b03e" xmlns:ns3="c8fe6b5e-ccf1-4293-b8ba-d3e6df03dad0" targetNamespace="http://schemas.microsoft.com/office/2006/metadata/properties" ma:root="true" ma:fieldsID="24e612db1bd1e56278e059b8b7e9f058" ns2:_="" ns3:_="">
    <xsd:import namespace="3922954d-8560-4b91-95dc-01497933b03e"/>
    <xsd:import namespace="c8fe6b5e-ccf1-4293-b8ba-d3e6df03da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2954d-8560-4b91-95dc-01497933b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efcc02-ab2d-4b25-8c53-1cd8e32785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fe6b5e-ccf1-4293-b8ba-d3e6df03da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1ab1f9-450e-4fda-b48b-fbfbbbd6f770}" ma:internalName="TaxCatchAll" ma:showField="CatchAllData" ma:web="c8fe6b5e-ccf1-4293-b8ba-d3e6df03d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8fe6b5e-ccf1-4293-b8ba-d3e6df03dad0" xsi:nil="true"/>
    <lcf76f155ced4ddcb4097134ff3c332f xmlns="3922954d-8560-4b91-95dc-01497933b0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2DFEE9-C76A-407D-8C05-00EAC8D33B75}"/>
</file>

<file path=customXml/itemProps2.xml><?xml version="1.0" encoding="utf-8"?>
<ds:datastoreItem xmlns:ds="http://schemas.openxmlformats.org/officeDocument/2006/customXml" ds:itemID="{6B64F013-53C3-40BF-B8FE-C3F5BB14B249}"/>
</file>

<file path=customXml/itemProps3.xml><?xml version="1.0" encoding="utf-8"?>
<ds:datastoreItem xmlns:ds="http://schemas.openxmlformats.org/officeDocument/2006/customXml" ds:itemID="{670B391A-0902-42D4-A944-B66FD26B29E8}"/>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0x010100C6B3AB8DC407334B846E4B9EE05DFC1D</vt:lpwstr>
  </property>
</Properties>
</file>